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inorHAnsi" w:hAnsiTheme="majorHAnsi" w:cstheme="majorBidi"/>
          <w:color w:val="2E74B5" w:themeColor="accent1" w:themeShade="BF"/>
          <w:sz w:val="32"/>
          <w:szCs w:val="32"/>
        </w:rPr>
        <w:id w:val="361183156"/>
        <w:docPartObj>
          <w:docPartGallery w:val="Cover Pages"/>
          <w:docPartUnique/>
        </w:docPartObj>
      </w:sdtPr>
      <w:sdtEndPr>
        <w:rPr>
          <w:rFonts w:eastAsiaTheme="majorEastAsia"/>
        </w:rPr>
      </w:sdtEndPr>
      <w:sdtContent>
        <w:p w14:paraId="02550DE9" w14:textId="65F77CAB" w:rsidR="0067276C" w:rsidRDefault="0067276C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7456" behindDoc="1" locked="0" layoutInCell="1" allowOverlap="1" wp14:anchorId="6E12C45B" wp14:editId="6103C86C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Pentagon 9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6-10-26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A00CB82" w14:textId="7DE0A2AE" w:rsidR="00957CFF" w:rsidRDefault="00EB418A" w:rsidP="00E12290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10</w:t>
                                      </w:r>
                                      <w:r w:rsidR="00957CFF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26</w:t>
                                      </w:r>
                                      <w:r w:rsidR="00957CFF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/2016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" name="Group 10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11" name="Group 1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0" name="Group 3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8" name="Freeform 4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9" name="Freeform 4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0" name="Freeform 4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1" name="Freeform 4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2" name="Freeform 4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3" name="Freeform 4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4" name="Freeform 4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5" name="Freeform 4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6" name="Freeform 4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7" name="Freeform 4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6E12C45B" id="Group 7" o:spid="_x0000_s1026" style="position:absolute;margin-left:0;margin-top:0;width:172.8pt;height:718.55pt;z-index:-251649024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">
                    <v:rect id="Rectangle 8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9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6-10-26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A00CB82" w14:textId="7DE0A2AE" w:rsidR="00957CFF" w:rsidRDefault="00EB418A" w:rsidP="00E12290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="00957CFF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/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26</w:t>
                                </w:r>
                                <w:r w:rsidR="00957CFF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/2016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10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group id="Group 11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o:lock v:ext="edit" aspectratio="t"/>
                        <v:shape id="Freeform 13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18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19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0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2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3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4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5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6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7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JlWxQAAANsAAAAPAAAAZHJzL2Rvd25yZXYueG1sRI9Pa8JA&#10;FMTvQr/D8gq96cZQWom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2NJlW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28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29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30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o:lock v:ext="edit" aspectratio="t"/>
                        <v:shape id="Freeform 31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448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449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450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451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452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453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454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455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456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457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692CD0B1" wp14:editId="2E435ED5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8851265</wp:posOffset>
                        </wp:positionV>
                      </mc:Fallback>
                    </mc:AlternateContent>
                    <wp:extent cx="3497580" cy="363220"/>
                    <wp:effectExtent l="0" t="0" r="7620" b="17780"/>
                    <wp:wrapNone/>
                    <wp:docPr id="458" name="Text Box 45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97580" cy="363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2CEA62" w14:textId="7A95C2F4" w:rsidR="00957CFF" w:rsidRDefault="00445762" w:rsidP="00313549">
                                <w:pPr>
                                  <w:pStyle w:val="NoSpacing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57CFF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Moe Alahmad, Ph.D., P.E.</w:t>
                                    </w:r>
                                  </w:sdtContent>
                                </w:sdt>
                              </w:p>
                              <w:p w14:paraId="21288E71" w14:textId="77777777" w:rsidR="00957CFF" w:rsidRDefault="00445762" w:rsidP="00865448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558814826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57CFF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957CFF">
                                  <w:rPr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university of nebraska-lincoln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692CD0B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58" o:spid="_x0000_s1055" type="#_x0000_t202" style="position:absolute;margin-left:0;margin-top:0;width:275.4pt;height:28.6pt;z-index:251669504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" filled="f" stroked="f" strokeweight=".5pt">
                    <v:textbox style="mso-fit-shape-to-text:t" inset="0,0,0,0">
                      <w:txbxContent>
                        <w:p w14:paraId="472CEA62" w14:textId="7A95C2F4" w:rsidR="00957CFF" w:rsidRDefault="00294EB0" w:rsidP="00313549">
                          <w:pPr>
                            <w:pStyle w:val="NoSpacing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957CFF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Moe </w:t>
                              </w:r>
                              <w:proofErr w:type="spellStart"/>
                              <w:r w:rsidR="00957CFF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Alahmad</w:t>
                              </w:r>
                              <w:proofErr w:type="spellEnd"/>
                              <w:r w:rsidR="00957CFF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, Ph.D., P.E.</w:t>
                              </w:r>
                            </w:sdtContent>
                          </w:sdt>
                        </w:p>
                        <w:p w14:paraId="21288E71" w14:textId="77777777" w:rsidR="00957CFF" w:rsidRDefault="00294EB0" w:rsidP="00865448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558814826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957CFF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57CFF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university of nebraska-lincoln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7663C62F" w14:textId="521B68F0" w:rsidR="00A4342F" w:rsidRDefault="0047056E" w:rsidP="00A4342F">
          <w:pPr>
            <w:pStyle w:val="Heading1"/>
            <w:jc w:val="center"/>
          </w:pPr>
          <w:r w:rsidRPr="003D36FC">
            <w:rPr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CE629A7" wp14:editId="584673BE">
                    <wp:simplePos x="0" y="0"/>
                    <wp:positionH relativeFrom="page">
                      <wp:posOffset>3200400</wp:posOffset>
                    </wp:positionH>
                    <wp:positionV relativeFrom="page">
                      <wp:posOffset>1714500</wp:posOffset>
                    </wp:positionV>
                    <wp:extent cx="3497580" cy="3877945"/>
                    <wp:effectExtent l="0" t="0" r="7620" b="127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97580" cy="38779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EC0139" w14:textId="77777777" w:rsidR="00957CFF" w:rsidRPr="00A01E64" w:rsidRDefault="00445762" w:rsidP="00A01E64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C45911" w:themeColor="accent2" w:themeShade="BF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507676217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57CFF" w:rsidRPr="000071EF">
                                      <w:rPr>
                                        <w:rFonts w:asciiTheme="majorHAnsi" w:eastAsiaTheme="majorEastAsia" w:hAnsiTheme="majorHAnsi" w:cstheme="majorBidi"/>
                                        <w:color w:val="C45911" w:themeColor="accent2" w:themeShade="BF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957CFF" w:rsidRPr="00957CFF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00B050"/>
                                    <w:sz w:val="72"/>
                                    <w:szCs w:val="72"/>
                                  </w:rPr>
                                  <w:t>Connecting</w:t>
                                </w:r>
                                <w:r w:rsidR="00957CFF" w:rsidRPr="00336BC4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0000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="00957CFF" w:rsidRPr="00A01E64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 xml:space="preserve">Nebraska Communities Driving </w:t>
                                </w:r>
                              </w:p>
                              <w:p w14:paraId="4A4A43B6" w14:textId="12B9FFAD" w:rsidR="00957CFF" w:rsidRPr="000071EF" w:rsidRDefault="00957CFF" w:rsidP="00A01E64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</w:pPr>
                                <w:r w:rsidRPr="00A01E64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 xml:space="preserve">America’s Fuel! </w:t>
                                </w:r>
                              </w:p>
                              <w:p w14:paraId="1E147CE1" w14:textId="58929AA6" w:rsidR="00957CFF" w:rsidRPr="00107F89" w:rsidRDefault="00445762" w:rsidP="003D36FC">
                                <w:pPr>
                                  <w:pStyle w:val="ListParagraph"/>
                                  <w:numPr>
                                    <w:ilvl w:val="0"/>
                                    <w:numId w:val="24"/>
                                  </w:numPr>
                                  <w:spacing w:before="120"/>
                                  <w:rPr>
                                    <w:color w:val="404040" w:themeColor="text1" w:themeTint="BF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alias w:val="Subtitle"/>
                                    <w:tag w:val=""/>
                                    <w:id w:val="611707443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D574C">
                                      <w:rPr>
                                        <w:b/>
                                        <w:color w:val="FF0000"/>
                                        <w:sz w:val="32"/>
                                        <w:szCs w:val="32"/>
                                      </w:rPr>
                                      <w:t>Economic Savings</w:t>
                                    </w:r>
                                    <w:r w:rsidR="009136C0">
                                      <w:rPr>
                                        <w:b/>
                                        <w:color w:val="FF0000"/>
                                        <w:sz w:val="32"/>
                                        <w:szCs w:val="32"/>
                                      </w:rPr>
                                      <w:t xml:space="preserve"> Data for the Transportation Sector in Nebraska</w:t>
                                    </w:r>
                                  </w:sdtContent>
                                </w:sdt>
                                <w:r w:rsidR="00957CFF" w:rsidRPr="00107F89">
                                  <w:rPr>
                                    <w:color w:val="404040" w:themeColor="text1" w:themeTint="BF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2CE629A7" id="Text Box 1" o:spid="_x0000_s1056" type="#_x0000_t202" style="position:absolute;left:0;text-align:left;margin-left:252pt;margin-top:135pt;width:275.4pt;height:305.35pt;z-index:251668480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" filled="f" stroked="f" strokeweight=".5pt">
                    <v:textbox style="mso-fit-shape-to-text:t" inset="0,0,0,0">
                      <w:txbxContent>
                        <w:p w14:paraId="46EC0139" w14:textId="77777777" w:rsidR="00957CFF" w:rsidRPr="00A01E64" w:rsidRDefault="00294EB0" w:rsidP="00A01E64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62626" w:themeColor="text1" w:themeTint="D9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C45911" w:themeColor="accent2" w:themeShade="BF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50767621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57CFF" w:rsidRPr="000071EF">
                                <w:rPr>
                                  <w:rFonts w:asciiTheme="majorHAnsi" w:eastAsiaTheme="majorEastAsia" w:hAnsiTheme="majorHAnsi" w:cstheme="majorBidi"/>
                                  <w:color w:val="C45911" w:themeColor="accent2" w:themeShade="BF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sdtContent>
                          </w:sdt>
                          <w:r w:rsidR="00957CFF" w:rsidRPr="00957CFF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00B050"/>
                              <w:sz w:val="72"/>
                              <w:szCs w:val="72"/>
                            </w:rPr>
                            <w:t>Connecting</w:t>
                          </w:r>
                          <w:r w:rsidR="00957CFF" w:rsidRPr="00336BC4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0000"/>
                              <w:sz w:val="72"/>
                              <w:szCs w:val="72"/>
                            </w:rPr>
                            <w:t xml:space="preserve"> </w:t>
                          </w:r>
                          <w:r w:rsidR="00957CFF" w:rsidRPr="00A01E64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62626" w:themeColor="text1" w:themeTint="D9"/>
                              <w:sz w:val="72"/>
                              <w:szCs w:val="72"/>
                            </w:rPr>
                            <w:t xml:space="preserve">Nebraska Communities Driving </w:t>
                          </w:r>
                        </w:p>
                        <w:p w14:paraId="4A4A43B6" w14:textId="12B9FFAD" w:rsidR="00957CFF" w:rsidRPr="000071EF" w:rsidRDefault="00957CFF" w:rsidP="00A01E64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62626" w:themeColor="text1" w:themeTint="D9"/>
                              <w:sz w:val="72"/>
                              <w:szCs w:val="72"/>
                            </w:rPr>
                          </w:pPr>
                          <w:r w:rsidRPr="00A01E64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62626" w:themeColor="text1" w:themeTint="D9"/>
                              <w:sz w:val="72"/>
                              <w:szCs w:val="72"/>
                            </w:rPr>
                            <w:t xml:space="preserve">America’s Fuel! </w:t>
                          </w:r>
                        </w:p>
                        <w:p w14:paraId="1E147CE1" w14:textId="58929AA6" w:rsidR="00957CFF" w:rsidRPr="00107F89" w:rsidRDefault="00294EB0" w:rsidP="003D36FC">
                          <w:pPr>
                            <w:pStyle w:val="ListParagraph"/>
                            <w:numPr>
                              <w:ilvl w:val="0"/>
                              <w:numId w:val="24"/>
                            </w:numPr>
                            <w:spacing w:before="120"/>
                            <w:rPr>
                              <w:color w:val="404040" w:themeColor="text1" w:themeTint="BF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alias w:val="Subtitle"/>
                              <w:tag w:val=""/>
                              <w:id w:val="61170744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3D574C"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Economic Savings</w:t>
                              </w:r>
                              <w:r w:rsidR="009136C0"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 xml:space="preserve"> Data for the Transportation Sector in Nebraska</w:t>
                              </w:r>
                            </w:sdtContent>
                          </w:sdt>
                          <w:r w:rsidR="00957CFF" w:rsidRPr="00107F89">
                            <w:rPr>
                              <w:color w:val="404040" w:themeColor="text1" w:themeTint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0071EF" w:rsidRPr="003D36FC">
            <w:rPr>
              <w:noProof/>
              <w:sz w:val="36"/>
              <w:szCs w:val="36"/>
            </w:rPr>
            <w:drawing>
              <wp:anchor distT="0" distB="0" distL="114300" distR="114300" simplePos="0" relativeHeight="251664384" behindDoc="0" locked="0" layoutInCell="1" allowOverlap="1" wp14:anchorId="5A1569CC" wp14:editId="60018BE9">
                <wp:simplePos x="0" y="0"/>
                <wp:positionH relativeFrom="column">
                  <wp:posOffset>2857500</wp:posOffset>
                </wp:positionH>
                <wp:positionV relativeFrom="paragraph">
                  <wp:posOffset>6915785</wp:posOffset>
                </wp:positionV>
                <wp:extent cx="1509395" cy="730250"/>
                <wp:effectExtent l="0" t="0" r="0" b="6350"/>
                <wp:wrapTopAndBottom/>
                <wp:docPr id="5" name="Picture 5" descr="http://engineering.unl.edu/images/uploads/NCEA%20Logo-page-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engineering.unl.edu/images/uploads/NCEA%20Logo-page-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03A79" w:rsidRPr="003D36FC">
            <w:rPr>
              <w:noProof/>
              <w:sz w:val="36"/>
              <w:szCs w:val="36"/>
            </w:rPr>
            <w:drawing>
              <wp:anchor distT="0" distB="0" distL="114300" distR="114300" simplePos="0" relativeHeight="251665408" behindDoc="0" locked="0" layoutInCell="1" allowOverlap="1" wp14:anchorId="4B6FD47C" wp14:editId="1C3775E3">
                <wp:simplePos x="0" y="0"/>
                <wp:positionH relativeFrom="margin">
                  <wp:posOffset>4390390</wp:posOffset>
                </wp:positionH>
                <wp:positionV relativeFrom="paragraph">
                  <wp:posOffset>7132955</wp:posOffset>
                </wp:positionV>
                <wp:extent cx="1892300" cy="597535"/>
                <wp:effectExtent l="0" t="0" r="0" b="0"/>
                <wp:wrapTopAndBottom/>
                <wp:docPr id="6" name="Picture 6" descr="UN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UN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03A79" w:rsidRPr="003D36FC">
            <w:rPr>
              <w:noProof/>
              <w:sz w:val="36"/>
              <w:szCs w:val="36"/>
            </w:rPr>
            <w:drawing>
              <wp:anchor distT="0" distB="0" distL="114300" distR="114300" simplePos="0" relativeHeight="251663360" behindDoc="0" locked="0" layoutInCell="1" allowOverlap="1" wp14:anchorId="16B251F8" wp14:editId="51FF5C07">
                <wp:simplePos x="0" y="0"/>
                <wp:positionH relativeFrom="column">
                  <wp:posOffset>744515</wp:posOffset>
                </wp:positionH>
                <wp:positionV relativeFrom="paragraph">
                  <wp:posOffset>6760772</wp:posOffset>
                </wp:positionV>
                <wp:extent cx="2040890" cy="756285"/>
                <wp:effectExtent l="0" t="0" r="0" b="5715"/>
                <wp:wrapTopAndBottom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0890" cy="75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74E1E" w:rsidRPr="003D36FC">
            <w:rPr>
              <w:noProof/>
              <w:sz w:val="36"/>
              <w:szCs w:val="36"/>
            </w:rPr>
            <w:drawing>
              <wp:anchor distT="0" distB="0" distL="114300" distR="114300" simplePos="0" relativeHeight="251672576" behindDoc="0" locked="0" layoutInCell="1" allowOverlap="1" wp14:anchorId="4C7A5694" wp14:editId="0C584409">
                <wp:simplePos x="0" y="0"/>
                <wp:positionH relativeFrom="column">
                  <wp:posOffset>1222072</wp:posOffset>
                </wp:positionH>
                <wp:positionV relativeFrom="paragraph">
                  <wp:posOffset>4503859</wp:posOffset>
                </wp:positionV>
                <wp:extent cx="4755515" cy="2265680"/>
                <wp:effectExtent l="0" t="0" r="6985" b="1270"/>
                <wp:wrapTopAndBottom/>
                <wp:docPr id="460" name="Picture 460" descr="Car with 'Plug It In' written on the hoo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ar with 'Plug It In' written on the hoo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254" r="9680"/>
                        <a:stretch/>
                      </pic:blipFill>
                      <pic:spPr bwMode="auto">
                        <a:xfrm>
                          <a:off x="0" y="0"/>
                          <a:ext cx="4755515" cy="226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D36FC" w:rsidRPr="003D36FC">
            <w:rPr>
              <w:b/>
              <w:color w:val="FF0000"/>
              <w:sz w:val="36"/>
              <w:szCs w:val="36"/>
            </w:rPr>
            <w:t>Nebraska Community Energy Alliance</w:t>
          </w:r>
          <w:r w:rsidR="003D36FC" w:rsidRPr="00957CFF">
            <w:rPr>
              <w:b/>
              <w:color w:val="FF0000"/>
            </w:rPr>
            <w:t xml:space="preserve"> </w:t>
          </w:r>
          <w:r w:rsidR="003D36FC">
            <w:rPr>
              <w:b/>
              <w:color w:val="FF0000"/>
            </w:rPr>
            <w:t xml:space="preserve">          </w:t>
          </w:r>
          <w:r w:rsidR="00957CFF">
            <w:t xml:space="preserve"> </w:t>
          </w:r>
          <w:r w:rsidR="0067276C">
            <w:br w:type="page"/>
          </w:r>
        </w:p>
      </w:sdtContent>
    </w:sdt>
    <w:p w14:paraId="1DA078D3" w14:textId="5A1542D5" w:rsidR="00F9679B" w:rsidRDefault="00F9679B" w:rsidP="00F9679B">
      <w:pPr>
        <w:rPr>
          <w:rFonts w:asciiTheme="majorBidi" w:hAnsiTheme="majorBidi" w:cstheme="majorBidi"/>
        </w:rPr>
      </w:pPr>
    </w:p>
    <w:p w14:paraId="0E40FB57" w14:textId="2289F36C" w:rsidR="007A6F18" w:rsidRPr="003D574C" w:rsidRDefault="007A6F18" w:rsidP="007A6F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ECONOMIC </w:t>
      </w:r>
      <w:r w:rsidRPr="003D574C">
        <w:rPr>
          <w:rFonts w:ascii="Times New Roman" w:hAnsi="Times New Roman" w:cs="Times New Roman"/>
          <w:b/>
          <w:sz w:val="32"/>
          <w:szCs w:val="32"/>
        </w:rPr>
        <w:t>BENEFIT ANALYSIS</w:t>
      </w:r>
      <w:r>
        <w:rPr>
          <w:rFonts w:ascii="Times New Roman" w:hAnsi="Times New Roman" w:cs="Times New Roman"/>
          <w:b/>
          <w:sz w:val="32"/>
          <w:szCs w:val="32"/>
        </w:rPr>
        <w:t xml:space="preserve"> for </w:t>
      </w:r>
    </w:p>
    <w:p w14:paraId="7DAAABDF" w14:textId="1F1F69BE" w:rsidR="003D574C" w:rsidRPr="003D574C" w:rsidRDefault="003D574C" w:rsidP="003D57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D574C">
        <w:rPr>
          <w:rFonts w:ascii="Times New Roman" w:hAnsi="Times New Roman" w:cs="Times New Roman"/>
          <w:b/>
          <w:sz w:val="32"/>
          <w:szCs w:val="32"/>
        </w:rPr>
        <w:t>NEBRASKA’s</w:t>
      </w:r>
      <w:proofErr w:type="spellEnd"/>
      <w:r w:rsidRPr="003D574C">
        <w:rPr>
          <w:rFonts w:ascii="Times New Roman" w:hAnsi="Times New Roman" w:cs="Times New Roman"/>
          <w:b/>
          <w:sz w:val="32"/>
          <w:szCs w:val="32"/>
        </w:rPr>
        <w:t xml:space="preserve"> ALTERNATIVE FUEL </w:t>
      </w:r>
      <w:proofErr w:type="spellStart"/>
      <w:r w:rsidRPr="003D574C">
        <w:rPr>
          <w:rFonts w:ascii="Times New Roman" w:hAnsi="Times New Roman" w:cs="Times New Roman"/>
          <w:b/>
          <w:sz w:val="32"/>
          <w:szCs w:val="32"/>
        </w:rPr>
        <w:t>VEHICLE</w:t>
      </w:r>
      <w:r w:rsidR="007A6F18">
        <w:rPr>
          <w:rFonts w:ascii="Times New Roman" w:hAnsi="Times New Roman" w:cs="Times New Roman"/>
          <w:b/>
          <w:sz w:val="32"/>
          <w:szCs w:val="32"/>
        </w:rPr>
        <w:t>s</w:t>
      </w:r>
      <w:proofErr w:type="spellEnd"/>
    </w:p>
    <w:p w14:paraId="404E70FE" w14:textId="77777777" w:rsidR="003D574C" w:rsidRPr="003D574C" w:rsidRDefault="003D574C" w:rsidP="003D574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74C">
        <w:rPr>
          <w:rFonts w:ascii="Times New Roman" w:hAnsi="Times New Roman" w:cs="Times New Roman"/>
          <w:b/>
          <w:sz w:val="28"/>
          <w:szCs w:val="28"/>
          <w:u w:val="single"/>
        </w:rPr>
        <w:t xml:space="preserve">Introduction </w:t>
      </w:r>
    </w:p>
    <w:p w14:paraId="013BE017" w14:textId="1E0F713D" w:rsidR="003D574C" w:rsidRPr="000400ED" w:rsidRDefault="003D574C" w:rsidP="003D57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0ED">
        <w:rPr>
          <w:rFonts w:ascii="Times New Roman" w:hAnsi="Times New Roman" w:cs="Times New Roman"/>
          <w:bCs/>
          <w:sz w:val="24"/>
          <w:szCs w:val="24"/>
        </w:rPr>
        <w:t xml:space="preserve">In this </w:t>
      </w:r>
      <w:r w:rsidR="000400ED" w:rsidRPr="000400ED">
        <w:rPr>
          <w:rFonts w:ascii="Times New Roman" w:hAnsi="Times New Roman" w:cs="Times New Roman"/>
          <w:bCs/>
          <w:sz w:val="24"/>
          <w:szCs w:val="24"/>
        </w:rPr>
        <w:t xml:space="preserve">economic </w:t>
      </w:r>
      <w:r w:rsidRPr="000400ED">
        <w:rPr>
          <w:rFonts w:ascii="Times New Roman" w:hAnsi="Times New Roman" w:cs="Times New Roman"/>
          <w:bCs/>
          <w:sz w:val="24"/>
          <w:szCs w:val="24"/>
        </w:rPr>
        <w:t>analysis we look at five types of alternative fuel vehicles:</w:t>
      </w:r>
    </w:p>
    <w:p w14:paraId="23218016" w14:textId="77777777" w:rsidR="003D574C" w:rsidRPr="003D574C" w:rsidRDefault="003D574C" w:rsidP="003D57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74C">
        <w:rPr>
          <w:rFonts w:ascii="Times New Roman" w:hAnsi="Times New Roman" w:cs="Times New Roman"/>
          <w:b/>
          <w:sz w:val="24"/>
          <w:szCs w:val="24"/>
        </w:rPr>
        <w:t xml:space="preserve">CV - Conventional Cars (Internal combustion Engine (ICE) Cars) running on gasoline fuel </w:t>
      </w:r>
    </w:p>
    <w:p w14:paraId="573B99D7" w14:textId="77777777" w:rsidR="003D574C" w:rsidRPr="003D574C" w:rsidRDefault="003D574C" w:rsidP="003D57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74C">
        <w:rPr>
          <w:rFonts w:ascii="Times New Roman" w:hAnsi="Times New Roman" w:cs="Times New Roman"/>
          <w:b/>
          <w:sz w:val="24"/>
          <w:szCs w:val="24"/>
        </w:rPr>
        <w:t xml:space="preserve">DV - Cars (Internal combustion Engine (ICE) Cars) running on Diesel fuel  </w:t>
      </w:r>
    </w:p>
    <w:p w14:paraId="2489C2BF" w14:textId="77777777" w:rsidR="003D574C" w:rsidRPr="003D574C" w:rsidRDefault="003D574C" w:rsidP="003D57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574C">
        <w:rPr>
          <w:rFonts w:ascii="Times New Roman" w:hAnsi="Times New Roman" w:cs="Times New Roman"/>
          <w:b/>
          <w:sz w:val="24"/>
          <w:szCs w:val="24"/>
        </w:rPr>
        <w:t>CNG</w:t>
      </w:r>
      <w:proofErr w:type="spellEnd"/>
      <w:r w:rsidRPr="003D574C">
        <w:rPr>
          <w:rFonts w:ascii="Times New Roman" w:hAnsi="Times New Roman" w:cs="Times New Roman"/>
          <w:b/>
          <w:sz w:val="24"/>
          <w:szCs w:val="24"/>
        </w:rPr>
        <w:t xml:space="preserve"> – Trucks running on Compressed natural gas (</w:t>
      </w:r>
      <w:proofErr w:type="spellStart"/>
      <w:r w:rsidRPr="003D574C">
        <w:rPr>
          <w:rFonts w:ascii="Times New Roman" w:hAnsi="Times New Roman" w:cs="Times New Roman"/>
          <w:b/>
          <w:sz w:val="24"/>
          <w:szCs w:val="24"/>
        </w:rPr>
        <w:t>CNG</w:t>
      </w:r>
      <w:proofErr w:type="spellEnd"/>
      <w:r w:rsidRPr="003D574C">
        <w:rPr>
          <w:rFonts w:ascii="Times New Roman" w:hAnsi="Times New Roman" w:cs="Times New Roman"/>
          <w:b/>
          <w:sz w:val="24"/>
          <w:szCs w:val="24"/>
        </w:rPr>
        <w:t>) fuel</w:t>
      </w:r>
    </w:p>
    <w:p w14:paraId="5400D39B" w14:textId="77777777" w:rsidR="003D574C" w:rsidRPr="003D574C" w:rsidRDefault="003D574C" w:rsidP="003D57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74C">
        <w:rPr>
          <w:rFonts w:ascii="Times New Roman" w:hAnsi="Times New Roman" w:cs="Times New Roman"/>
          <w:b/>
          <w:sz w:val="24"/>
          <w:szCs w:val="24"/>
        </w:rPr>
        <w:t xml:space="preserve">BEV –  Battery electric vehicles (all electric) running a 100% on Electricity fuel  </w:t>
      </w:r>
    </w:p>
    <w:p w14:paraId="3EC2C051" w14:textId="77777777" w:rsidR="003D574C" w:rsidRPr="003D574C" w:rsidRDefault="003D574C" w:rsidP="003D57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574C">
        <w:rPr>
          <w:rFonts w:ascii="Times New Roman" w:hAnsi="Times New Roman" w:cs="Times New Roman"/>
          <w:b/>
          <w:sz w:val="24"/>
          <w:szCs w:val="24"/>
        </w:rPr>
        <w:t>HEV</w:t>
      </w:r>
      <w:proofErr w:type="spellEnd"/>
      <w:r w:rsidRPr="003D574C">
        <w:rPr>
          <w:rFonts w:ascii="Times New Roman" w:hAnsi="Times New Roman" w:cs="Times New Roman"/>
          <w:b/>
          <w:sz w:val="24"/>
          <w:szCs w:val="24"/>
        </w:rPr>
        <w:t xml:space="preserve"> – Plug-in Hybrid electric vehicles (combination of electricity and gasoline fuel </w:t>
      </w:r>
    </w:p>
    <w:p w14:paraId="5058C98D" w14:textId="77777777" w:rsidR="003D574C" w:rsidRPr="003D574C" w:rsidRDefault="003D574C" w:rsidP="003D574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7B56F43" w14:textId="12970E8C" w:rsidR="003D574C" w:rsidRPr="003F04E0" w:rsidRDefault="003D574C" w:rsidP="000400ED">
      <w:pPr>
        <w:pStyle w:val="ListParagraph"/>
        <w:numPr>
          <w:ilvl w:val="0"/>
          <w:numId w:val="26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4E0">
        <w:rPr>
          <w:rFonts w:ascii="Times New Roman" w:hAnsi="Times New Roman" w:cs="Times New Roman"/>
          <w:b/>
          <w:sz w:val="28"/>
          <w:szCs w:val="28"/>
        </w:rPr>
        <w:t>Economic benefits due to fuel type price differences</w:t>
      </w:r>
    </w:p>
    <w:p w14:paraId="4815DE1C" w14:textId="77777777" w:rsidR="003F04E0" w:rsidRPr="00BE0A0B" w:rsidRDefault="003F04E0" w:rsidP="003F04E0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26382" w14:textId="77777777" w:rsidR="003D574C" w:rsidRPr="003D574C" w:rsidRDefault="003D574C" w:rsidP="000400E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574C">
        <w:rPr>
          <w:rFonts w:ascii="Times New Roman" w:hAnsi="Times New Roman" w:cs="Times New Roman"/>
          <w:sz w:val="24"/>
          <w:szCs w:val="24"/>
        </w:rPr>
        <w:t xml:space="preserve">Data calculations are based on the following average prices and assumptions:  </w:t>
      </w:r>
    </w:p>
    <w:p w14:paraId="7F302D6B" w14:textId="77777777" w:rsidR="003D574C" w:rsidRPr="003D574C" w:rsidRDefault="003D574C" w:rsidP="003D574C">
      <w:pPr>
        <w:pStyle w:val="ListParagraph"/>
        <w:numPr>
          <w:ilvl w:val="0"/>
          <w:numId w:val="14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D574C">
        <w:rPr>
          <w:rFonts w:ascii="Times New Roman" w:hAnsi="Times New Roman" w:cs="Times New Roman"/>
          <w:sz w:val="24"/>
          <w:szCs w:val="24"/>
        </w:rPr>
        <w:t xml:space="preserve">Gas price of $2.43 per gallon (based on 2015 average [1]). </w:t>
      </w:r>
    </w:p>
    <w:p w14:paraId="764B4EBD" w14:textId="77777777" w:rsidR="003D574C" w:rsidRPr="003D574C" w:rsidRDefault="003D574C" w:rsidP="003D574C">
      <w:pPr>
        <w:pStyle w:val="ListParagraph"/>
        <w:numPr>
          <w:ilvl w:val="0"/>
          <w:numId w:val="14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D574C">
        <w:rPr>
          <w:rFonts w:ascii="Times New Roman" w:hAnsi="Times New Roman" w:cs="Times New Roman"/>
          <w:sz w:val="24"/>
          <w:szCs w:val="24"/>
        </w:rPr>
        <w:t>Diesel price of $2.71 per gallon (based on 2015 average [1]).</w:t>
      </w:r>
    </w:p>
    <w:p w14:paraId="4218A604" w14:textId="77777777" w:rsidR="003D574C" w:rsidRPr="003D574C" w:rsidRDefault="003D574C" w:rsidP="003D574C">
      <w:pPr>
        <w:pStyle w:val="ListParagraph"/>
        <w:numPr>
          <w:ilvl w:val="0"/>
          <w:numId w:val="14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74C">
        <w:rPr>
          <w:rFonts w:ascii="Times New Roman" w:hAnsi="Times New Roman" w:cs="Times New Roman"/>
          <w:sz w:val="24"/>
          <w:szCs w:val="24"/>
        </w:rPr>
        <w:t>CNG</w:t>
      </w:r>
      <w:proofErr w:type="spellEnd"/>
      <w:r w:rsidRPr="003D574C">
        <w:rPr>
          <w:rFonts w:ascii="Times New Roman" w:hAnsi="Times New Roman" w:cs="Times New Roman"/>
          <w:sz w:val="24"/>
          <w:szCs w:val="24"/>
        </w:rPr>
        <w:t xml:space="preserve"> price of $1.97 per gallon based on average </w:t>
      </w:r>
      <w:proofErr w:type="spellStart"/>
      <w:r w:rsidRPr="003D574C">
        <w:rPr>
          <w:rFonts w:ascii="Times New Roman" w:hAnsi="Times New Roman" w:cs="Times New Roman"/>
          <w:sz w:val="24"/>
          <w:szCs w:val="24"/>
        </w:rPr>
        <w:t>CNG</w:t>
      </w:r>
      <w:proofErr w:type="spellEnd"/>
      <w:r w:rsidRPr="003D574C">
        <w:rPr>
          <w:rFonts w:ascii="Times New Roman" w:hAnsi="Times New Roman" w:cs="Times New Roman"/>
          <w:sz w:val="24"/>
          <w:szCs w:val="24"/>
        </w:rPr>
        <w:t xml:space="preserve"> price by state. [2] </w:t>
      </w:r>
    </w:p>
    <w:p w14:paraId="46A5BCF2" w14:textId="77777777" w:rsidR="003D574C" w:rsidRPr="003D574C" w:rsidRDefault="003D574C" w:rsidP="003D574C">
      <w:pPr>
        <w:pStyle w:val="ListParagraph"/>
        <w:numPr>
          <w:ilvl w:val="0"/>
          <w:numId w:val="14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D574C">
        <w:rPr>
          <w:rFonts w:ascii="Times New Roman" w:hAnsi="Times New Roman" w:cs="Times New Roman"/>
          <w:sz w:val="24"/>
          <w:szCs w:val="24"/>
        </w:rPr>
        <w:t xml:space="preserve">Hybrid electric vehicles calculations are based on the vehicle using electricity only [3]. </w:t>
      </w:r>
    </w:p>
    <w:p w14:paraId="4635CD94" w14:textId="14BBD522" w:rsidR="007C6132" w:rsidRDefault="003D574C" w:rsidP="003D574C">
      <w:pPr>
        <w:pStyle w:val="ListParagraph"/>
        <w:numPr>
          <w:ilvl w:val="0"/>
          <w:numId w:val="14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D574C">
        <w:rPr>
          <w:rFonts w:ascii="Times New Roman" w:hAnsi="Times New Roman" w:cs="Times New Roman"/>
          <w:sz w:val="24"/>
          <w:szCs w:val="24"/>
        </w:rPr>
        <w:t>Electricity price is dependent on the utility serving the citi</w:t>
      </w:r>
      <w:r w:rsidR="00425DD0">
        <w:rPr>
          <w:rFonts w:ascii="Times New Roman" w:hAnsi="Times New Roman" w:cs="Times New Roman"/>
          <w:sz w:val="24"/>
          <w:szCs w:val="24"/>
        </w:rPr>
        <w:t>es in the study: there are four</w:t>
      </w:r>
      <w:r w:rsidRPr="003D574C">
        <w:rPr>
          <w:rFonts w:ascii="Times New Roman" w:hAnsi="Times New Roman" w:cs="Times New Roman"/>
          <w:sz w:val="24"/>
          <w:szCs w:val="24"/>
        </w:rPr>
        <w:t xml:space="preserve"> companies that supply power for the cities in this study, each with their own energy makeup and pricing: </w:t>
      </w:r>
    </w:p>
    <w:p w14:paraId="5EB2BCF0" w14:textId="2BFF76BE" w:rsidR="007C6132" w:rsidRDefault="003D574C" w:rsidP="007C6132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4C">
        <w:rPr>
          <w:rFonts w:ascii="Times New Roman" w:hAnsi="Times New Roman" w:cs="Times New Roman"/>
          <w:sz w:val="24"/>
          <w:szCs w:val="24"/>
        </w:rPr>
        <w:t>Omaha Public Power District (</w:t>
      </w:r>
      <w:proofErr w:type="spellStart"/>
      <w:r w:rsidRPr="003D574C">
        <w:rPr>
          <w:rFonts w:ascii="Times New Roman" w:hAnsi="Times New Roman" w:cs="Times New Roman"/>
          <w:sz w:val="24"/>
          <w:szCs w:val="24"/>
        </w:rPr>
        <w:t>OPPD</w:t>
      </w:r>
      <w:proofErr w:type="spellEnd"/>
      <w:r w:rsidRPr="003D574C">
        <w:rPr>
          <w:rFonts w:ascii="Times New Roman" w:hAnsi="Times New Roman" w:cs="Times New Roman"/>
          <w:sz w:val="24"/>
          <w:szCs w:val="24"/>
        </w:rPr>
        <w:t>)</w:t>
      </w:r>
    </w:p>
    <w:p w14:paraId="7BB5DC00" w14:textId="7ED1AD96" w:rsidR="007C6132" w:rsidRDefault="003D574C" w:rsidP="007C6132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4C">
        <w:rPr>
          <w:rFonts w:ascii="Times New Roman" w:hAnsi="Times New Roman" w:cs="Times New Roman"/>
          <w:sz w:val="24"/>
          <w:szCs w:val="24"/>
        </w:rPr>
        <w:t>Nebraska Public Power District (</w:t>
      </w:r>
      <w:proofErr w:type="spellStart"/>
      <w:r w:rsidRPr="003D574C">
        <w:rPr>
          <w:rFonts w:ascii="Times New Roman" w:hAnsi="Times New Roman" w:cs="Times New Roman"/>
          <w:sz w:val="24"/>
          <w:szCs w:val="24"/>
        </w:rPr>
        <w:t>NPPD</w:t>
      </w:r>
      <w:proofErr w:type="spellEnd"/>
      <w:r w:rsidRPr="003D574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ECE0109" w14:textId="1299A499" w:rsidR="001226ED" w:rsidRDefault="001226ED" w:rsidP="007C6132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</w:t>
      </w:r>
      <w:r w:rsidR="00425DD0">
        <w:rPr>
          <w:rFonts w:ascii="Times New Roman" w:hAnsi="Times New Roman" w:cs="Times New Roman"/>
          <w:sz w:val="24"/>
          <w:szCs w:val="24"/>
        </w:rPr>
        <w:t>east Nebraska Public Power District (</w:t>
      </w:r>
      <w:proofErr w:type="spellStart"/>
      <w:r w:rsidR="00425DD0">
        <w:rPr>
          <w:rFonts w:ascii="Times New Roman" w:hAnsi="Times New Roman" w:cs="Times New Roman"/>
          <w:sz w:val="24"/>
          <w:szCs w:val="24"/>
        </w:rPr>
        <w:t>NeNPPD</w:t>
      </w:r>
      <w:proofErr w:type="spellEnd"/>
      <w:r w:rsidR="00425DD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F4E736B" w14:textId="52D2DF69" w:rsidR="003D574C" w:rsidRDefault="003D574C" w:rsidP="007C6132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4C">
        <w:rPr>
          <w:rFonts w:ascii="Times New Roman" w:hAnsi="Times New Roman" w:cs="Times New Roman"/>
          <w:sz w:val="24"/>
          <w:szCs w:val="24"/>
        </w:rPr>
        <w:t>Lincoln Electric System (LES)</w:t>
      </w:r>
    </w:p>
    <w:p w14:paraId="50DBE850" w14:textId="77777777" w:rsidR="00425DD0" w:rsidRDefault="00425DD0" w:rsidP="00425DD0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3E4A24CA" w14:textId="6BB5833F" w:rsidR="00425DD0" w:rsidRDefault="00425DD0" w:rsidP="00425D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25DD0">
        <w:rPr>
          <w:rFonts w:ascii="Times New Roman" w:hAnsi="Times New Roman" w:cs="Times New Roman"/>
          <w:color w:val="000000"/>
          <w:sz w:val="24"/>
        </w:rPr>
        <w:t xml:space="preserve">The participating cities are shown in Table I with their service provider and the price per kilowatt. The price per kilowatt is based on the average commercial rate for each city </w:t>
      </w:r>
      <w:r>
        <w:rPr>
          <w:rFonts w:ascii="Times New Roman" w:hAnsi="Times New Roman" w:cs="Times New Roman"/>
          <w:color w:val="000000"/>
          <w:sz w:val="24"/>
        </w:rPr>
        <w:t xml:space="preserve">provided by Electricity Local </w:t>
      </w:r>
      <w:r w:rsidRPr="00425DD0">
        <w:rPr>
          <w:rFonts w:ascii="Times New Roman" w:hAnsi="Times New Roman" w:cs="Times New Roman"/>
          <w:color w:val="000000"/>
          <w:sz w:val="24"/>
        </w:rPr>
        <w:t>[4].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441B6">
        <w:rPr>
          <w:rFonts w:ascii="Times New Roman" w:hAnsi="Times New Roman" w:cs="Times New Roman"/>
          <w:color w:val="000000"/>
          <w:sz w:val="24"/>
        </w:rPr>
        <w:t>NeNPPD</w:t>
      </w:r>
      <w:proofErr w:type="spellEnd"/>
      <w:r w:rsidR="001441B6">
        <w:rPr>
          <w:rFonts w:ascii="Times New Roman" w:hAnsi="Times New Roman" w:cs="Times New Roman"/>
          <w:color w:val="000000"/>
          <w:sz w:val="24"/>
        </w:rPr>
        <w:t xml:space="preserve"> delivers power to Allen, Dakota County, and Wayne over </w:t>
      </w:r>
      <w:proofErr w:type="spellStart"/>
      <w:r w:rsidR="001441B6">
        <w:rPr>
          <w:rFonts w:ascii="Times New Roman" w:hAnsi="Times New Roman" w:cs="Times New Roman"/>
          <w:color w:val="000000"/>
          <w:sz w:val="24"/>
        </w:rPr>
        <w:t>NeNPPD</w:t>
      </w:r>
      <w:proofErr w:type="spellEnd"/>
      <w:r w:rsidR="001441B6">
        <w:rPr>
          <w:rFonts w:ascii="Times New Roman" w:hAnsi="Times New Roman" w:cs="Times New Roman"/>
          <w:color w:val="000000"/>
          <w:sz w:val="24"/>
        </w:rPr>
        <w:t xml:space="preserve"> transmission lines, but the electricity is generated by </w:t>
      </w:r>
      <w:proofErr w:type="spellStart"/>
      <w:r w:rsidR="001441B6">
        <w:rPr>
          <w:rFonts w:ascii="Times New Roman" w:hAnsi="Times New Roman" w:cs="Times New Roman"/>
          <w:color w:val="000000"/>
          <w:sz w:val="24"/>
        </w:rPr>
        <w:t>NPPD</w:t>
      </w:r>
      <w:proofErr w:type="spellEnd"/>
      <w:r w:rsidR="001441B6">
        <w:rPr>
          <w:rFonts w:ascii="Times New Roman" w:hAnsi="Times New Roman" w:cs="Times New Roman"/>
          <w:color w:val="000000"/>
          <w:sz w:val="24"/>
        </w:rPr>
        <w:t xml:space="preserve"> [5]. </w:t>
      </w:r>
    </w:p>
    <w:p w14:paraId="2D78FB81" w14:textId="373F1FB2" w:rsidR="007019BC" w:rsidRDefault="007019BC" w:rsidP="00425D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14:paraId="0BAFB5CD" w14:textId="19ADB427" w:rsidR="007019BC" w:rsidRDefault="007019BC" w:rsidP="00425D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14:paraId="37E4FAF5" w14:textId="7D04942D" w:rsidR="007019BC" w:rsidRDefault="007019BC" w:rsidP="00425D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14:paraId="33B57EF4" w14:textId="48401C79" w:rsidR="007019BC" w:rsidRDefault="007019BC" w:rsidP="00425D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14:paraId="5E911B6E" w14:textId="4C4B2949" w:rsidR="007019BC" w:rsidRDefault="007019BC" w:rsidP="00425D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14:paraId="7A7BA218" w14:textId="595918E2" w:rsidR="007019BC" w:rsidRDefault="007019BC" w:rsidP="00425D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14:paraId="4A1C7DF4" w14:textId="32C7B38C" w:rsidR="007019BC" w:rsidRDefault="007019BC" w:rsidP="00425D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14:paraId="323FD362" w14:textId="57370D32" w:rsidR="007019BC" w:rsidRDefault="007019BC" w:rsidP="00425D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14:paraId="76022D2C" w14:textId="77777777" w:rsidR="007019BC" w:rsidRPr="00425DD0" w:rsidRDefault="007019BC" w:rsidP="00425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6CD7AD8" w14:textId="77777777" w:rsidR="00425DD0" w:rsidRPr="00425DD0" w:rsidRDefault="00425DD0" w:rsidP="0042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01615" w14:textId="3C8FE32B" w:rsidR="00425DD0" w:rsidRPr="00EB418A" w:rsidRDefault="00425DD0" w:rsidP="00425DD0">
      <w:pPr>
        <w:spacing w:line="240" w:lineRule="auto"/>
        <w:rPr>
          <w:rFonts w:ascii="Times New Roman" w:eastAsia="Calibri" w:hAnsi="Times New Roman" w:cs="Times New Roman"/>
          <w:sz w:val="20"/>
        </w:rPr>
      </w:pPr>
      <w:r w:rsidRPr="00425DD0"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Table 1. </w:t>
      </w:r>
      <w:r w:rsidRPr="00EB418A">
        <w:rPr>
          <w:rFonts w:ascii="Times New Roman" w:eastAsia="Calibri" w:hAnsi="Times New Roman" w:cs="Times New Roman"/>
          <w:sz w:val="24"/>
          <w:szCs w:val="28"/>
        </w:rPr>
        <w:t>Participating Cities and their electric rates bases on the service provider</w:t>
      </w:r>
      <w:r w:rsidR="00EB418A" w:rsidRPr="00EB418A">
        <w:rPr>
          <w:rFonts w:ascii="Times New Roman" w:eastAsia="Calibri" w:hAnsi="Times New Roman" w:cs="Times New Roman"/>
          <w:sz w:val="24"/>
          <w:szCs w:val="28"/>
        </w:rPr>
        <w:t>.</w:t>
      </w:r>
    </w:p>
    <w:tbl>
      <w:tblPr>
        <w:tblStyle w:val="TableGrid"/>
        <w:tblW w:w="8820" w:type="dxa"/>
        <w:tblInd w:w="-5" w:type="dxa"/>
        <w:tblLayout w:type="fixed"/>
        <w:tblLook w:val="0200" w:firstRow="0" w:lastRow="0" w:firstColumn="0" w:lastColumn="0" w:noHBand="1" w:noVBand="0"/>
      </w:tblPr>
      <w:tblGrid>
        <w:gridCol w:w="3150"/>
        <w:gridCol w:w="3600"/>
        <w:gridCol w:w="2070"/>
      </w:tblGrid>
      <w:tr w:rsidR="00425DD0" w:rsidRPr="00A94236" w14:paraId="6D1F2758" w14:textId="77777777" w:rsidTr="00425DD0">
        <w:trPr>
          <w:trHeight w:val="692"/>
        </w:trPr>
        <w:tc>
          <w:tcPr>
            <w:tcW w:w="3150" w:type="dxa"/>
          </w:tcPr>
          <w:p w14:paraId="33E2279E" w14:textId="77777777" w:rsidR="00425DD0" w:rsidRDefault="00425DD0" w:rsidP="000968FB">
            <w:pPr>
              <w:contextualSpacing/>
              <w:jc w:val="center"/>
              <w:rPr>
                <w:rFonts w:eastAsia="Times New Roman"/>
                <w:b/>
              </w:rPr>
            </w:pPr>
          </w:p>
          <w:p w14:paraId="0616971E" w14:textId="77777777" w:rsidR="00425DD0" w:rsidRPr="00A94236" w:rsidRDefault="00425DD0" w:rsidP="000968FB">
            <w:pPr>
              <w:contextualSpacing/>
              <w:jc w:val="center"/>
              <w:rPr>
                <w:rFonts w:eastAsia="Calibri"/>
              </w:rPr>
            </w:pPr>
            <w:r w:rsidRPr="00A94236">
              <w:rPr>
                <w:rFonts w:eastAsia="Times New Roman"/>
                <w:b/>
              </w:rPr>
              <w:t>Participating communities</w:t>
            </w:r>
          </w:p>
        </w:tc>
        <w:tc>
          <w:tcPr>
            <w:tcW w:w="3600" w:type="dxa"/>
          </w:tcPr>
          <w:p w14:paraId="2BB00EA6" w14:textId="77777777" w:rsidR="00425DD0" w:rsidRDefault="00425DD0" w:rsidP="000968FB">
            <w:pPr>
              <w:contextualSpacing/>
              <w:rPr>
                <w:rFonts w:eastAsia="Times New Roman"/>
                <w:b/>
              </w:rPr>
            </w:pPr>
          </w:p>
          <w:p w14:paraId="1C2ECB5A" w14:textId="77777777" w:rsidR="00425DD0" w:rsidRPr="00A94236" w:rsidRDefault="00425DD0" w:rsidP="00425DD0">
            <w:pPr>
              <w:contextualSpacing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Provider</w:t>
            </w:r>
          </w:p>
        </w:tc>
        <w:tc>
          <w:tcPr>
            <w:tcW w:w="2070" w:type="dxa"/>
          </w:tcPr>
          <w:p w14:paraId="4A3BF564" w14:textId="77777777" w:rsidR="00425DD0" w:rsidRDefault="00425DD0" w:rsidP="000968FB">
            <w:pPr>
              <w:contextualSpacing/>
              <w:rPr>
                <w:rFonts w:eastAsia="Times New Roman"/>
                <w:b/>
              </w:rPr>
            </w:pPr>
          </w:p>
          <w:p w14:paraId="7941D1EB" w14:textId="77777777" w:rsidR="00425DD0" w:rsidRPr="00A94236" w:rsidRDefault="00425DD0" w:rsidP="000968FB">
            <w:pPr>
              <w:contextualSpacing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Price per kWh ($)</w:t>
            </w:r>
          </w:p>
        </w:tc>
      </w:tr>
      <w:tr w:rsidR="00425DD0" w:rsidRPr="00A94236" w14:paraId="45DDDA41" w14:textId="77777777" w:rsidTr="000968FB">
        <w:trPr>
          <w:trHeight w:val="420"/>
        </w:trPr>
        <w:tc>
          <w:tcPr>
            <w:tcW w:w="3150" w:type="dxa"/>
          </w:tcPr>
          <w:p w14:paraId="5F35484A" w14:textId="77777777" w:rsidR="00425DD0" w:rsidRPr="00A94236" w:rsidRDefault="00425DD0" w:rsidP="000968FB">
            <w:pPr>
              <w:rPr>
                <w:rFonts w:eastAsia="Calibri"/>
              </w:rPr>
            </w:pPr>
            <w:r w:rsidRPr="00A94236">
              <w:rPr>
                <w:rFonts w:eastAsia="Times New Roman"/>
                <w:b/>
              </w:rPr>
              <w:t xml:space="preserve"> Allen Consolidated Schools</w:t>
            </w:r>
          </w:p>
        </w:tc>
        <w:tc>
          <w:tcPr>
            <w:tcW w:w="3600" w:type="dxa"/>
          </w:tcPr>
          <w:p w14:paraId="1A231953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NeNPPD</w:t>
            </w:r>
            <w:proofErr w:type="spellEnd"/>
          </w:p>
        </w:tc>
        <w:tc>
          <w:tcPr>
            <w:tcW w:w="2070" w:type="dxa"/>
          </w:tcPr>
          <w:p w14:paraId="4F8F41D8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r w:rsidRPr="00902488">
              <w:rPr>
                <w:rFonts w:eastAsia="Times New Roman"/>
                <w:b/>
              </w:rPr>
              <w:t>0.066</w:t>
            </w:r>
          </w:p>
        </w:tc>
      </w:tr>
      <w:tr w:rsidR="00425DD0" w:rsidRPr="00A94236" w14:paraId="5A1CA36B" w14:textId="77777777" w:rsidTr="000968FB">
        <w:trPr>
          <w:trHeight w:val="420"/>
        </w:trPr>
        <w:tc>
          <w:tcPr>
            <w:tcW w:w="3150" w:type="dxa"/>
          </w:tcPr>
          <w:p w14:paraId="6B0AC0D5" w14:textId="77777777" w:rsidR="00425DD0" w:rsidRPr="00A94236" w:rsidRDefault="00425DD0" w:rsidP="000968FB">
            <w:pPr>
              <w:rPr>
                <w:rFonts w:eastAsia="Calibri"/>
              </w:rPr>
            </w:pPr>
            <w:r w:rsidRPr="00A94236">
              <w:rPr>
                <w:rFonts w:eastAsia="Times New Roman"/>
                <w:b/>
              </w:rPr>
              <w:t xml:space="preserve"> Ashland</w:t>
            </w:r>
          </w:p>
        </w:tc>
        <w:tc>
          <w:tcPr>
            <w:tcW w:w="3600" w:type="dxa"/>
          </w:tcPr>
          <w:p w14:paraId="1694A7B0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proofErr w:type="spellStart"/>
            <w:r w:rsidRPr="00902488">
              <w:rPr>
                <w:rFonts w:eastAsia="Times New Roman"/>
                <w:b/>
              </w:rPr>
              <w:t>OPPD</w:t>
            </w:r>
            <w:proofErr w:type="spellEnd"/>
            <w:r w:rsidRPr="00902488">
              <w:rPr>
                <w:rFonts w:eastAsia="Times New Roman"/>
                <w:b/>
              </w:rPr>
              <w:t xml:space="preserve"> (retail)</w:t>
            </w:r>
          </w:p>
        </w:tc>
        <w:tc>
          <w:tcPr>
            <w:tcW w:w="2070" w:type="dxa"/>
          </w:tcPr>
          <w:p w14:paraId="5FF1CB99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r w:rsidRPr="00902488">
              <w:rPr>
                <w:rFonts w:eastAsia="Times New Roman"/>
                <w:b/>
              </w:rPr>
              <w:t>0.094</w:t>
            </w:r>
          </w:p>
        </w:tc>
      </w:tr>
      <w:tr w:rsidR="00425DD0" w:rsidRPr="00A94236" w14:paraId="545914AC" w14:textId="77777777" w:rsidTr="000968FB">
        <w:trPr>
          <w:trHeight w:val="420"/>
        </w:trPr>
        <w:tc>
          <w:tcPr>
            <w:tcW w:w="3150" w:type="dxa"/>
          </w:tcPr>
          <w:p w14:paraId="17B61CDC" w14:textId="77777777" w:rsidR="00425DD0" w:rsidRPr="00A94236" w:rsidRDefault="00425DD0" w:rsidP="000968FB">
            <w:pPr>
              <w:rPr>
                <w:rFonts w:eastAsia="Calibri"/>
              </w:rPr>
            </w:pPr>
            <w:r w:rsidRPr="00A94236">
              <w:rPr>
                <w:rFonts w:eastAsia="Times New Roman"/>
                <w:b/>
              </w:rPr>
              <w:t xml:space="preserve"> Bellevue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3600" w:type="dxa"/>
          </w:tcPr>
          <w:p w14:paraId="407DE75C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proofErr w:type="spellStart"/>
            <w:r w:rsidRPr="00902488">
              <w:rPr>
                <w:rFonts w:eastAsia="Times New Roman"/>
                <w:b/>
              </w:rPr>
              <w:t>OPPD</w:t>
            </w:r>
            <w:proofErr w:type="spellEnd"/>
            <w:r w:rsidRPr="00902488">
              <w:rPr>
                <w:rFonts w:eastAsia="Times New Roman"/>
                <w:b/>
              </w:rPr>
              <w:t xml:space="preserve"> (retail)</w:t>
            </w:r>
          </w:p>
        </w:tc>
        <w:tc>
          <w:tcPr>
            <w:tcW w:w="2070" w:type="dxa"/>
          </w:tcPr>
          <w:p w14:paraId="39217A2E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r w:rsidRPr="00902488">
              <w:rPr>
                <w:rFonts w:eastAsia="Times New Roman"/>
                <w:b/>
              </w:rPr>
              <w:t>0.094</w:t>
            </w:r>
          </w:p>
        </w:tc>
      </w:tr>
      <w:tr w:rsidR="00425DD0" w:rsidRPr="00A94236" w14:paraId="4F61D21B" w14:textId="77777777" w:rsidTr="000968FB">
        <w:trPr>
          <w:trHeight w:val="420"/>
        </w:trPr>
        <w:tc>
          <w:tcPr>
            <w:tcW w:w="3150" w:type="dxa"/>
          </w:tcPr>
          <w:p w14:paraId="787ADBC7" w14:textId="77777777" w:rsidR="00425DD0" w:rsidRPr="00A94236" w:rsidRDefault="00425DD0" w:rsidP="000968FB">
            <w:pPr>
              <w:rPr>
                <w:rFonts w:eastAsia="Calibri"/>
              </w:rPr>
            </w:pPr>
            <w:r w:rsidRPr="00A94236">
              <w:rPr>
                <w:rFonts w:eastAsia="Times New Roman"/>
                <w:b/>
              </w:rPr>
              <w:t xml:space="preserve"> Central City</w:t>
            </w:r>
          </w:p>
        </w:tc>
        <w:tc>
          <w:tcPr>
            <w:tcW w:w="3600" w:type="dxa"/>
          </w:tcPr>
          <w:p w14:paraId="1C4E6492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proofErr w:type="spellStart"/>
            <w:r w:rsidRPr="00902488">
              <w:rPr>
                <w:rFonts w:eastAsia="Times New Roman"/>
                <w:b/>
              </w:rPr>
              <w:t>NPPD</w:t>
            </w:r>
            <w:proofErr w:type="spellEnd"/>
            <w:r w:rsidRPr="00902488">
              <w:rPr>
                <w:rFonts w:eastAsia="Times New Roman"/>
                <w:b/>
              </w:rPr>
              <w:t xml:space="preserve"> (wholesale power supply)</w:t>
            </w:r>
          </w:p>
        </w:tc>
        <w:tc>
          <w:tcPr>
            <w:tcW w:w="2070" w:type="dxa"/>
          </w:tcPr>
          <w:p w14:paraId="0674F183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r w:rsidRPr="00902488">
              <w:rPr>
                <w:rFonts w:eastAsia="Times New Roman"/>
                <w:b/>
              </w:rPr>
              <w:t>0.102</w:t>
            </w:r>
          </w:p>
        </w:tc>
      </w:tr>
      <w:tr w:rsidR="00425DD0" w:rsidRPr="00A94236" w14:paraId="2FFF83FB" w14:textId="77777777" w:rsidTr="000968FB">
        <w:trPr>
          <w:trHeight w:val="420"/>
        </w:trPr>
        <w:tc>
          <w:tcPr>
            <w:tcW w:w="3150" w:type="dxa"/>
          </w:tcPr>
          <w:p w14:paraId="76C63364" w14:textId="77777777" w:rsidR="00425DD0" w:rsidRPr="00A94236" w:rsidRDefault="00425DD0" w:rsidP="000968FB">
            <w:pPr>
              <w:rPr>
                <w:rFonts w:eastAsia="Calibri"/>
              </w:rPr>
            </w:pPr>
            <w:r w:rsidRPr="00A94236">
              <w:rPr>
                <w:rFonts w:eastAsia="Times New Roman"/>
                <w:b/>
              </w:rPr>
              <w:t xml:space="preserve"> Dakota County</w:t>
            </w:r>
          </w:p>
        </w:tc>
        <w:tc>
          <w:tcPr>
            <w:tcW w:w="3600" w:type="dxa"/>
          </w:tcPr>
          <w:p w14:paraId="2CAE7E83" w14:textId="3AC45A32" w:rsidR="00425DD0" w:rsidRPr="00902488" w:rsidRDefault="001441B6" w:rsidP="000968FB">
            <w:pPr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NeNPPD</w:t>
            </w:r>
            <w:proofErr w:type="spellEnd"/>
          </w:p>
        </w:tc>
        <w:tc>
          <w:tcPr>
            <w:tcW w:w="2070" w:type="dxa"/>
          </w:tcPr>
          <w:p w14:paraId="3D3832BE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r w:rsidRPr="00902488">
              <w:rPr>
                <w:rFonts w:eastAsia="Times New Roman"/>
                <w:b/>
              </w:rPr>
              <w:t>0.066</w:t>
            </w:r>
          </w:p>
        </w:tc>
      </w:tr>
      <w:tr w:rsidR="00425DD0" w:rsidRPr="00A94236" w14:paraId="52F6162D" w14:textId="77777777" w:rsidTr="000968FB">
        <w:trPr>
          <w:trHeight w:val="420"/>
        </w:trPr>
        <w:tc>
          <w:tcPr>
            <w:tcW w:w="3150" w:type="dxa"/>
          </w:tcPr>
          <w:p w14:paraId="78770FAB" w14:textId="77777777" w:rsidR="00425DD0" w:rsidRPr="00A94236" w:rsidRDefault="00425DD0" w:rsidP="000968FB">
            <w:pPr>
              <w:rPr>
                <w:rFonts w:eastAsia="Calibri"/>
              </w:rPr>
            </w:pPr>
            <w:r w:rsidRPr="00A94236">
              <w:rPr>
                <w:rFonts w:eastAsia="Times New Roman"/>
                <w:b/>
              </w:rPr>
              <w:t>Ferguson House (Lincoln)</w:t>
            </w:r>
          </w:p>
        </w:tc>
        <w:tc>
          <w:tcPr>
            <w:tcW w:w="3600" w:type="dxa"/>
          </w:tcPr>
          <w:p w14:paraId="0AA10B03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r w:rsidRPr="00902488">
              <w:rPr>
                <w:rFonts w:eastAsia="Times New Roman"/>
                <w:b/>
              </w:rPr>
              <w:t>LES</w:t>
            </w:r>
          </w:p>
        </w:tc>
        <w:tc>
          <w:tcPr>
            <w:tcW w:w="2070" w:type="dxa"/>
          </w:tcPr>
          <w:p w14:paraId="5F30172E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r w:rsidRPr="00902488">
              <w:rPr>
                <w:rFonts w:eastAsia="Times New Roman"/>
                <w:b/>
              </w:rPr>
              <w:t>0.0706</w:t>
            </w:r>
          </w:p>
        </w:tc>
      </w:tr>
      <w:tr w:rsidR="00425DD0" w:rsidRPr="00A94236" w14:paraId="65610A34" w14:textId="77777777" w:rsidTr="000968FB">
        <w:trPr>
          <w:trHeight w:val="420"/>
        </w:trPr>
        <w:tc>
          <w:tcPr>
            <w:tcW w:w="3150" w:type="dxa"/>
          </w:tcPr>
          <w:p w14:paraId="45BDADB7" w14:textId="77777777" w:rsidR="00425DD0" w:rsidRPr="00A94236" w:rsidRDefault="00425DD0" w:rsidP="000968FB">
            <w:pPr>
              <w:rPr>
                <w:rFonts w:eastAsia="Calibri"/>
              </w:rPr>
            </w:pPr>
            <w:r w:rsidRPr="00A94236">
              <w:rPr>
                <w:rFonts w:eastAsia="Times New Roman"/>
                <w:b/>
              </w:rPr>
              <w:t xml:space="preserve"> Gothenburg</w:t>
            </w:r>
          </w:p>
        </w:tc>
        <w:tc>
          <w:tcPr>
            <w:tcW w:w="3600" w:type="dxa"/>
          </w:tcPr>
          <w:p w14:paraId="18BE1881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proofErr w:type="spellStart"/>
            <w:r w:rsidRPr="00902488">
              <w:rPr>
                <w:rFonts w:eastAsia="Times New Roman"/>
                <w:b/>
              </w:rPr>
              <w:t>NPPD</w:t>
            </w:r>
            <w:proofErr w:type="spellEnd"/>
            <w:r w:rsidRPr="00902488">
              <w:rPr>
                <w:rFonts w:eastAsia="Times New Roman"/>
                <w:b/>
              </w:rPr>
              <w:t xml:space="preserve"> (wholesale power supply)</w:t>
            </w:r>
          </w:p>
        </w:tc>
        <w:tc>
          <w:tcPr>
            <w:tcW w:w="2070" w:type="dxa"/>
          </w:tcPr>
          <w:p w14:paraId="4FBECA3B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r w:rsidRPr="00902488">
              <w:rPr>
                <w:rFonts w:eastAsia="Times New Roman"/>
                <w:b/>
              </w:rPr>
              <w:t>0.081</w:t>
            </w:r>
          </w:p>
        </w:tc>
      </w:tr>
      <w:tr w:rsidR="00425DD0" w:rsidRPr="00A94236" w14:paraId="6D106932" w14:textId="77777777" w:rsidTr="000968FB">
        <w:trPr>
          <w:trHeight w:val="420"/>
        </w:trPr>
        <w:tc>
          <w:tcPr>
            <w:tcW w:w="3150" w:type="dxa"/>
          </w:tcPr>
          <w:p w14:paraId="56D165C0" w14:textId="77777777" w:rsidR="00425DD0" w:rsidRPr="00A94236" w:rsidRDefault="00425DD0" w:rsidP="000968FB">
            <w:pPr>
              <w:rPr>
                <w:rFonts w:eastAsia="Calibri"/>
              </w:rPr>
            </w:pPr>
            <w:r w:rsidRPr="00A94236">
              <w:rPr>
                <w:rFonts w:eastAsia="Times New Roman"/>
                <w:b/>
              </w:rPr>
              <w:t xml:space="preserve"> Gretna</w:t>
            </w:r>
          </w:p>
        </w:tc>
        <w:tc>
          <w:tcPr>
            <w:tcW w:w="3600" w:type="dxa"/>
          </w:tcPr>
          <w:p w14:paraId="3A395011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proofErr w:type="spellStart"/>
            <w:r w:rsidRPr="00902488">
              <w:rPr>
                <w:rFonts w:eastAsia="Times New Roman"/>
                <w:b/>
              </w:rPr>
              <w:t>OPPD</w:t>
            </w:r>
            <w:proofErr w:type="spellEnd"/>
            <w:r w:rsidRPr="00902488">
              <w:rPr>
                <w:rFonts w:eastAsia="Times New Roman"/>
                <w:b/>
              </w:rPr>
              <w:t xml:space="preserve"> (retail)</w:t>
            </w:r>
          </w:p>
        </w:tc>
        <w:tc>
          <w:tcPr>
            <w:tcW w:w="2070" w:type="dxa"/>
          </w:tcPr>
          <w:p w14:paraId="43C1636F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r w:rsidRPr="00902488">
              <w:rPr>
                <w:rFonts w:eastAsia="Times New Roman"/>
                <w:b/>
              </w:rPr>
              <w:t>0.094</w:t>
            </w:r>
          </w:p>
        </w:tc>
      </w:tr>
      <w:tr w:rsidR="00425DD0" w:rsidRPr="00A94236" w14:paraId="300EBFCD" w14:textId="77777777" w:rsidTr="000968FB">
        <w:trPr>
          <w:trHeight w:val="420"/>
        </w:trPr>
        <w:tc>
          <w:tcPr>
            <w:tcW w:w="3150" w:type="dxa"/>
          </w:tcPr>
          <w:p w14:paraId="29A09522" w14:textId="77777777" w:rsidR="00425DD0" w:rsidRPr="00A94236" w:rsidRDefault="00425DD0" w:rsidP="000968FB">
            <w:pPr>
              <w:rPr>
                <w:rFonts w:eastAsia="Calibri"/>
              </w:rPr>
            </w:pPr>
            <w:r w:rsidRPr="00A94236">
              <w:rPr>
                <w:rFonts w:eastAsia="Times New Roman"/>
                <w:b/>
              </w:rPr>
              <w:t>Hastings</w:t>
            </w:r>
          </w:p>
        </w:tc>
        <w:tc>
          <w:tcPr>
            <w:tcW w:w="3600" w:type="dxa"/>
          </w:tcPr>
          <w:p w14:paraId="1085F778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r w:rsidRPr="00902488">
              <w:rPr>
                <w:rFonts w:eastAsia="Times New Roman"/>
                <w:b/>
              </w:rPr>
              <w:t>Provides own service</w:t>
            </w:r>
          </w:p>
        </w:tc>
        <w:tc>
          <w:tcPr>
            <w:tcW w:w="2070" w:type="dxa"/>
          </w:tcPr>
          <w:p w14:paraId="7E738052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r w:rsidRPr="00902488">
              <w:rPr>
                <w:rFonts w:eastAsia="Times New Roman"/>
                <w:b/>
              </w:rPr>
              <w:t>0.076</w:t>
            </w:r>
          </w:p>
        </w:tc>
      </w:tr>
      <w:tr w:rsidR="00425DD0" w:rsidRPr="00A94236" w14:paraId="5C464F15" w14:textId="77777777" w:rsidTr="000968FB">
        <w:trPr>
          <w:trHeight w:val="420"/>
        </w:trPr>
        <w:tc>
          <w:tcPr>
            <w:tcW w:w="3150" w:type="dxa"/>
          </w:tcPr>
          <w:p w14:paraId="40E0F89C" w14:textId="77777777" w:rsidR="00425DD0" w:rsidRPr="00A94236" w:rsidRDefault="00425DD0" w:rsidP="000968FB">
            <w:pPr>
              <w:rPr>
                <w:rFonts w:eastAsia="Calibri"/>
              </w:rPr>
            </w:pPr>
            <w:r w:rsidRPr="00A94236">
              <w:rPr>
                <w:rFonts w:eastAsia="Times New Roman"/>
                <w:b/>
              </w:rPr>
              <w:t xml:space="preserve"> Holdrege</w:t>
            </w:r>
          </w:p>
        </w:tc>
        <w:tc>
          <w:tcPr>
            <w:tcW w:w="3600" w:type="dxa"/>
          </w:tcPr>
          <w:p w14:paraId="11AE4A0C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proofErr w:type="spellStart"/>
            <w:r w:rsidRPr="00902488">
              <w:rPr>
                <w:rFonts w:eastAsia="Times New Roman"/>
                <w:b/>
              </w:rPr>
              <w:t>NPPD</w:t>
            </w:r>
            <w:proofErr w:type="spellEnd"/>
            <w:r w:rsidRPr="00902488">
              <w:rPr>
                <w:rFonts w:eastAsia="Times New Roman"/>
                <w:b/>
              </w:rPr>
              <w:t xml:space="preserve"> (wholesale power supply)</w:t>
            </w:r>
          </w:p>
        </w:tc>
        <w:tc>
          <w:tcPr>
            <w:tcW w:w="2070" w:type="dxa"/>
          </w:tcPr>
          <w:p w14:paraId="665B6BE0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r w:rsidRPr="00902488">
              <w:rPr>
                <w:rFonts w:eastAsia="Times New Roman"/>
                <w:b/>
              </w:rPr>
              <w:t>0.092</w:t>
            </w:r>
          </w:p>
        </w:tc>
      </w:tr>
      <w:tr w:rsidR="00425DD0" w:rsidRPr="00A94236" w14:paraId="76C9B595" w14:textId="77777777" w:rsidTr="000968FB">
        <w:trPr>
          <w:trHeight w:val="420"/>
        </w:trPr>
        <w:tc>
          <w:tcPr>
            <w:tcW w:w="3150" w:type="dxa"/>
          </w:tcPr>
          <w:p w14:paraId="1054C940" w14:textId="77777777" w:rsidR="00425DD0" w:rsidRPr="00A94236" w:rsidRDefault="00425DD0" w:rsidP="000968FB">
            <w:pPr>
              <w:rPr>
                <w:rFonts w:eastAsia="Calibri"/>
              </w:rPr>
            </w:pPr>
            <w:r w:rsidRPr="00A94236">
              <w:rPr>
                <w:rFonts w:eastAsia="Times New Roman"/>
                <w:b/>
              </w:rPr>
              <w:t>Kearney</w:t>
            </w:r>
          </w:p>
        </w:tc>
        <w:tc>
          <w:tcPr>
            <w:tcW w:w="3600" w:type="dxa"/>
          </w:tcPr>
          <w:p w14:paraId="1FB94FF4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proofErr w:type="spellStart"/>
            <w:r w:rsidRPr="00902488">
              <w:rPr>
                <w:rFonts w:eastAsia="Times New Roman"/>
                <w:b/>
              </w:rPr>
              <w:t>NPPD</w:t>
            </w:r>
            <w:proofErr w:type="spellEnd"/>
            <w:r w:rsidRPr="00902488">
              <w:rPr>
                <w:rFonts w:eastAsia="Times New Roman"/>
                <w:b/>
              </w:rPr>
              <w:t xml:space="preserve"> (retail)</w:t>
            </w:r>
          </w:p>
        </w:tc>
        <w:tc>
          <w:tcPr>
            <w:tcW w:w="2070" w:type="dxa"/>
          </w:tcPr>
          <w:p w14:paraId="233D03DB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r w:rsidRPr="00902488">
              <w:rPr>
                <w:rFonts w:eastAsia="Times New Roman"/>
                <w:b/>
              </w:rPr>
              <w:t>0.0889</w:t>
            </w:r>
          </w:p>
        </w:tc>
      </w:tr>
      <w:tr w:rsidR="00425DD0" w:rsidRPr="00A94236" w14:paraId="58D99BEA" w14:textId="77777777" w:rsidTr="000968FB">
        <w:trPr>
          <w:trHeight w:val="420"/>
        </w:trPr>
        <w:tc>
          <w:tcPr>
            <w:tcW w:w="3150" w:type="dxa"/>
          </w:tcPr>
          <w:p w14:paraId="33480AD8" w14:textId="77777777" w:rsidR="00425DD0" w:rsidRPr="00A94236" w:rsidRDefault="00425DD0" w:rsidP="000968FB">
            <w:pPr>
              <w:rPr>
                <w:rFonts w:eastAsia="Calibri"/>
              </w:rPr>
            </w:pPr>
            <w:r w:rsidRPr="00A94236">
              <w:rPr>
                <w:rFonts w:eastAsia="Times New Roman"/>
                <w:b/>
              </w:rPr>
              <w:t xml:space="preserve"> Lexington</w:t>
            </w:r>
          </w:p>
        </w:tc>
        <w:tc>
          <w:tcPr>
            <w:tcW w:w="3600" w:type="dxa"/>
          </w:tcPr>
          <w:p w14:paraId="6DD4C1BB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proofErr w:type="spellStart"/>
            <w:r w:rsidRPr="00902488">
              <w:rPr>
                <w:rFonts w:eastAsia="Times New Roman"/>
                <w:b/>
              </w:rPr>
              <w:t>NPPD</w:t>
            </w:r>
            <w:proofErr w:type="spellEnd"/>
            <w:r w:rsidRPr="00902488">
              <w:rPr>
                <w:rFonts w:eastAsia="Times New Roman"/>
                <w:b/>
              </w:rPr>
              <w:t xml:space="preserve"> (wholesale power supply)</w:t>
            </w:r>
          </w:p>
        </w:tc>
        <w:tc>
          <w:tcPr>
            <w:tcW w:w="2070" w:type="dxa"/>
          </w:tcPr>
          <w:p w14:paraId="161904CB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r w:rsidRPr="00902488">
              <w:rPr>
                <w:rFonts w:eastAsia="Times New Roman"/>
                <w:b/>
              </w:rPr>
              <w:t>0.0939</w:t>
            </w:r>
          </w:p>
        </w:tc>
      </w:tr>
      <w:tr w:rsidR="00425DD0" w:rsidRPr="00A94236" w14:paraId="10B3060A" w14:textId="77777777" w:rsidTr="000968FB">
        <w:trPr>
          <w:trHeight w:val="420"/>
        </w:trPr>
        <w:tc>
          <w:tcPr>
            <w:tcW w:w="3150" w:type="dxa"/>
          </w:tcPr>
          <w:p w14:paraId="2F3F3461" w14:textId="77777777" w:rsidR="00425DD0" w:rsidRPr="00A94236" w:rsidRDefault="00425DD0" w:rsidP="000968FB">
            <w:pPr>
              <w:rPr>
                <w:rFonts w:eastAsia="Calibri"/>
              </w:rPr>
            </w:pPr>
            <w:r w:rsidRPr="00A94236">
              <w:rPr>
                <w:rFonts w:eastAsia="Times New Roman"/>
                <w:b/>
              </w:rPr>
              <w:t xml:space="preserve"> Lincoln</w:t>
            </w:r>
          </w:p>
        </w:tc>
        <w:tc>
          <w:tcPr>
            <w:tcW w:w="3600" w:type="dxa"/>
          </w:tcPr>
          <w:p w14:paraId="26C934F2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r w:rsidRPr="00902488">
              <w:rPr>
                <w:rFonts w:eastAsia="Times New Roman"/>
                <w:b/>
              </w:rPr>
              <w:t>LES</w:t>
            </w:r>
          </w:p>
        </w:tc>
        <w:tc>
          <w:tcPr>
            <w:tcW w:w="2070" w:type="dxa"/>
          </w:tcPr>
          <w:p w14:paraId="1000FB3D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r w:rsidRPr="00902488">
              <w:rPr>
                <w:rFonts w:eastAsia="Times New Roman"/>
                <w:b/>
              </w:rPr>
              <w:t>0.0706</w:t>
            </w:r>
          </w:p>
        </w:tc>
      </w:tr>
      <w:tr w:rsidR="00425DD0" w:rsidRPr="00A94236" w14:paraId="030193D3" w14:textId="77777777" w:rsidTr="000968FB">
        <w:trPr>
          <w:trHeight w:val="420"/>
        </w:trPr>
        <w:tc>
          <w:tcPr>
            <w:tcW w:w="3150" w:type="dxa"/>
          </w:tcPr>
          <w:p w14:paraId="3EFB6DEC" w14:textId="77777777" w:rsidR="00425DD0" w:rsidRPr="00A94236" w:rsidRDefault="00425DD0" w:rsidP="000968FB">
            <w:pPr>
              <w:rPr>
                <w:rFonts w:eastAsia="Calibri"/>
              </w:rPr>
            </w:pPr>
            <w:r w:rsidRPr="00A94236">
              <w:rPr>
                <w:rFonts w:eastAsia="Times New Roman"/>
                <w:b/>
              </w:rPr>
              <w:t xml:space="preserve"> Nebraska City</w:t>
            </w:r>
          </w:p>
        </w:tc>
        <w:tc>
          <w:tcPr>
            <w:tcW w:w="3600" w:type="dxa"/>
          </w:tcPr>
          <w:p w14:paraId="4EB4CABA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r w:rsidRPr="00902488">
              <w:rPr>
                <w:rFonts w:eastAsia="Times New Roman"/>
                <w:b/>
              </w:rPr>
              <w:t>Provides own service</w:t>
            </w:r>
          </w:p>
        </w:tc>
        <w:tc>
          <w:tcPr>
            <w:tcW w:w="2070" w:type="dxa"/>
          </w:tcPr>
          <w:p w14:paraId="08D2332A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r w:rsidRPr="00902488">
              <w:rPr>
                <w:rFonts w:eastAsia="Times New Roman"/>
                <w:b/>
              </w:rPr>
              <w:t>0.1084</w:t>
            </w:r>
          </w:p>
        </w:tc>
      </w:tr>
      <w:tr w:rsidR="00425DD0" w:rsidRPr="00A94236" w14:paraId="4871C2DA" w14:textId="77777777" w:rsidTr="000968FB">
        <w:trPr>
          <w:trHeight w:val="420"/>
        </w:trPr>
        <w:tc>
          <w:tcPr>
            <w:tcW w:w="3150" w:type="dxa"/>
          </w:tcPr>
          <w:p w14:paraId="6E90B6A7" w14:textId="77777777" w:rsidR="00425DD0" w:rsidRPr="00A94236" w:rsidRDefault="00425DD0" w:rsidP="000968FB">
            <w:pPr>
              <w:rPr>
                <w:rFonts w:eastAsia="Calibri"/>
              </w:rPr>
            </w:pPr>
            <w:r w:rsidRPr="00A94236">
              <w:rPr>
                <w:rFonts w:eastAsia="Times New Roman"/>
                <w:b/>
              </w:rPr>
              <w:t xml:space="preserve"> </w:t>
            </w:r>
            <w:proofErr w:type="spellStart"/>
            <w:r w:rsidRPr="00A94236">
              <w:rPr>
                <w:rFonts w:eastAsia="Times New Roman"/>
                <w:b/>
              </w:rPr>
              <w:t>OPPD</w:t>
            </w:r>
            <w:proofErr w:type="spellEnd"/>
          </w:p>
        </w:tc>
        <w:tc>
          <w:tcPr>
            <w:tcW w:w="3600" w:type="dxa"/>
          </w:tcPr>
          <w:p w14:paraId="40BC1CEE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proofErr w:type="spellStart"/>
            <w:r w:rsidRPr="00902488">
              <w:rPr>
                <w:rFonts w:eastAsia="Times New Roman"/>
                <w:b/>
              </w:rPr>
              <w:t>OPPD</w:t>
            </w:r>
            <w:proofErr w:type="spellEnd"/>
          </w:p>
        </w:tc>
        <w:tc>
          <w:tcPr>
            <w:tcW w:w="2070" w:type="dxa"/>
          </w:tcPr>
          <w:p w14:paraId="0BAEB566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r w:rsidRPr="00902488">
              <w:rPr>
                <w:rFonts w:eastAsia="Times New Roman"/>
                <w:b/>
              </w:rPr>
              <w:t>0.084</w:t>
            </w:r>
          </w:p>
        </w:tc>
      </w:tr>
      <w:tr w:rsidR="00425DD0" w:rsidRPr="00A94236" w14:paraId="140D7DEE" w14:textId="77777777" w:rsidTr="000968FB">
        <w:trPr>
          <w:trHeight w:val="420"/>
        </w:trPr>
        <w:tc>
          <w:tcPr>
            <w:tcW w:w="3150" w:type="dxa"/>
          </w:tcPr>
          <w:p w14:paraId="4F4CF2E5" w14:textId="77777777" w:rsidR="00425DD0" w:rsidRPr="00A94236" w:rsidRDefault="00425DD0" w:rsidP="000968FB">
            <w:pPr>
              <w:rPr>
                <w:rFonts w:eastAsia="Calibri"/>
              </w:rPr>
            </w:pPr>
            <w:r w:rsidRPr="00A94236">
              <w:rPr>
                <w:rFonts w:eastAsia="Times New Roman"/>
                <w:b/>
              </w:rPr>
              <w:t xml:space="preserve"> Seward</w:t>
            </w:r>
          </w:p>
        </w:tc>
        <w:tc>
          <w:tcPr>
            <w:tcW w:w="3600" w:type="dxa"/>
          </w:tcPr>
          <w:p w14:paraId="560F22E4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proofErr w:type="spellStart"/>
            <w:r w:rsidRPr="00902488">
              <w:rPr>
                <w:rFonts w:eastAsia="Times New Roman"/>
                <w:b/>
              </w:rPr>
              <w:t>NPPD</w:t>
            </w:r>
            <w:proofErr w:type="spellEnd"/>
            <w:r w:rsidRPr="00902488">
              <w:rPr>
                <w:rFonts w:eastAsia="Times New Roman"/>
                <w:b/>
              </w:rPr>
              <w:t xml:space="preserve"> (wholesale power supply)</w:t>
            </w:r>
          </w:p>
        </w:tc>
        <w:tc>
          <w:tcPr>
            <w:tcW w:w="2070" w:type="dxa"/>
          </w:tcPr>
          <w:p w14:paraId="1DBA6DA8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r w:rsidRPr="00902488">
              <w:rPr>
                <w:rFonts w:eastAsia="Times New Roman"/>
                <w:b/>
              </w:rPr>
              <w:t>0.0935</w:t>
            </w:r>
          </w:p>
        </w:tc>
      </w:tr>
      <w:tr w:rsidR="00425DD0" w:rsidRPr="00A94236" w14:paraId="1389729B" w14:textId="77777777" w:rsidTr="000968FB">
        <w:trPr>
          <w:trHeight w:val="420"/>
        </w:trPr>
        <w:tc>
          <w:tcPr>
            <w:tcW w:w="3150" w:type="dxa"/>
          </w:tcPr>
          <w:p w14:paraId="64A4DA44" w14:textId="77777777" w:rsidR="00425DD0" w:rsidRPr="00A94236" w:rsidRDefault="00425DD0" w:rsidP="000968FB">
            <w:pPr>
              <w:rPr>
                <w:rFonts w:eastAsia="Calibri"/>
              </w:rPr>
            </w:pPr>
            <w:r w:rsidRPr="00A94236">
              <w:rPr>
                <w:rFonts w:eastAsia="Times New Roman"/>
                <w:b/>
              </w:rPr>
              <w:t xml:space="preserve"> South Sioux City</w:t>
            </w:r>
          </w:p>
        </w:tc>
        <w:tc>
          <w:tcPr>
            <w:tcW w:w="3600" w:type="dxa"/>
          </w:tcPr>
          <w:p w14:paraId="2356557F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proofErr w:type="spellStart"/>
            <w:r w:rsidRPr="00902488">
              <w:rPr>
                <w:rFonts w:eastAsia="Times New Roman"/>
                <w:b/>
              </w:rPr>
              <w:t>NPPD</w:t>
            </w:r>
            <w:proofErr w:type="spellEnd"/>
            <w:r w:rsidRPr="00902488">
              <w:rPr>
                <w:rFonts w:eastAsia="Times New Roman"/>
                <w:b/>
              </w:rPr>
              <w:t xml:space="preserve"> (wholesale power supply)</w:t>
            </w:r>
          </w:p>
        </w:tc>
        <w:tc>
          <w:tcPr>
            <w:tcW w:w="2070" w:type="dxa"/>
          </w:tcPr>
          <w:p w14:paraId="421AA71A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r w:rsidRPr="00902488">
              <w:rPr>
                <w:rFonts w:eastAsia="Times New Roman"/>
                <w:b/>
              </w:rPr>
              <w:t>0.0855</w:t>
            </w:r>
          </w:p>
        </w:tc>
      </w:tr>
      <w:tr w:rsidR="00425DD0" w:rsidRPr="00A94236" w14:paraId="02A4D542" w14:textId="77777777" w:rsidTr="000968FB">
        <w:trPr>
          <w:trHeight w:val="400"/>
        </w:trPr>
        <w:tc>
          <w:tcPr>
            <w:tcW w:w="3150" w:type="dxa"/>
          </w:tcPr>
          <w:p w14:paraId="1AFE55D7" w14:textId="77777777" w:rsidR="00425DD0" w:rsidRPr="00A94236" w:rsidRDefault="00425DD0" w:rsidP="000968FB">
            <w:pPr>
              <w:rPr>
                <w:rFonts w:eastAsia="Calibri"/>
              </w:rPr>
            </w:pPr>
            <w:r w:rsidRPr="00A94236">
              <w:rPr>
                <w:rFonts w:eastAsia="Times New Roman"/>
                <w:b/>
              </w:rPr>
              <w:t xml:space="preserve"> Valley</w:t>
            </w:r>
          </w:p>
        </w:tc>
        <w:tc>
          <w:tcPr>
            <w:tcW w:w="3600" w:type="dxa"/>
          </w:tcPr>
          <w:p w14:paraId="2A2FCF0E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proofErr w:type="spellStart"/>
            <w:r w:rsidRPr="00902488">
              <w:rPr>
                <w:rFonts w:eastAsia="Times New Roman"/>
                <w:b/>
              </w:rPr>
              <w:t>OPPD</w:t>
            </w:r>
            <w:proofErr w:type="spellEnd"/>
          </w:p>
        </w:tc>
        <w:tc>
          <w:tcPr>
            <w:tcW w:w="2070" w:type="dxa"/>
          </w:tcPr>
          <w:p w14:paraId="07271D89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r w:rsidRPr="00902488">
              <w:rPr>
                <w:rFonts w:eastAsia="Times New Roman"/>
                <w:b/>
              </w:rPr>
              <w:t>0.094</w:t>
            </w:r>
          </w:p>
        </w:tc>
      </w:tr>
      <w:tr w:rsidR="00425DD0" w:rsidRPr="00A94236" w14:paraId="073EF455" w14:textId="77777777" w:rsidTr="000968FB">
        <w:trPr>
          <w:trHeight w:val="400"/>
        </w:trPr>
        <w:tc>
          <w:tcPr>
            <w:tcW w:w="3150" w:type="dxa"/>
          </w:tcPr>
          <w:p w14:paraId="0895F935" w14:textId="77777777" w:rsidR="00425DD0" w:rsidRPr="00A94236" w:rsidRDefault="00425DD0" w:rsidP="000968FB">
            <w:pPr>
              <w:rPr>
                <w:rFonts w:eastAsia="Calibri"/>
              </w:rPr>
            </w:pPr>
            <w:r w:rsidRPr="00A94236">
              <w:rPr>
                <w:rFonts w:eastAsia="Times New Roman"/>
                <w:b/>
              </w:rPr>
              <w:t xml:space="preserve"> Wayne</w:t>
            </w:r>
          </w:p>
        </w:tc>
        <w:tc>
          <w:tcPr>
            <w:tcW w:w="3600" w:type="dxa"/>
          </w:tcPr>
          <w:p w14:paraId="7C860A85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NeNPPD</w:t>
            </w:r>
            <w:proofErr w:type="spellEnd"/>
          </w:p>
        </w:tc>
        <w:tc>
          <w:tcPr>
            <w:tcW w:w="2070" w:type="dxa"/>
          </w:tcPr>
          <w:p w14:paraId="3D4E7DDA" w14:textId="77777777" w:rsidR="00425DD0" w:rsidRPr="00902488" w:rsidRDefault="00425DD0" w:rsidP="000968FB">
            <w:pPr>
              <w:rPr>
                <w:rFonts w:eastAsia="Times New Roman"/>
                <w:b/>
              </w:rPr>
            </w:pPr>
            <w:r w:rsidRPr="00902488">
              <w:rPr>
                <w:rFonts w:eastAsia="Times New Roman"/>
                <w:b/>
              </w:rPr>
              <w:t>0.0635</w:t>
            </w:r>
          </w:p>
        </w:tc>
      </w:tr>
    </w:tbl>
    <w:p w14:paraId="2734B674" w14:textId="77777777" w:rsidR="003F04E0" w:rsidRDefault="003F04E0" w:rsidP="00D761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AC973" w14:textId="77777777" w:rsidR="007019BC" w:rsidRDefault="003D574C" w:rsidP="00425DD0">
      <w:pPr>
        <w:rPr>
          <w:rFonts w:ascii="Times New Roman" w:hAnsi="Times New Roman" w:cs="Times New Roman"/>
          <w:sz w:val="24"/>
          <w:szCs w:val="24"/>
        </w:rPr>
      </w:pPr>
      <w:r w:rsidRPr="003D574C">
        <w:rPr>
          <w:rFonts w:ascii="Times New Roman" w:hAnsi="Times New Roman" w:cs="Times New Roman"/>
          <w:sz w:val="24"/>
          <w:szCs w:val="24"/>
        </w:rPr>
        <w:t xml:space="preserve">Table </w:t>
      </w:r>
      <w:r w:rsidR="001A31FA">
        <w:rPr>
          <w:rFonts w:ascii="Times New Roman" w:hAnsi="Times New Roman" w:cs="Times New Roman"/>
          <w:sz w:val="24"/>
          <w:szCs w:val="24"/>
        </w:rPr>
        <w:t>I</w:t>
      </w:r>
      <w:r w:rsidR="00425DD0">
        <w:rPr>
          <w:rFonts w:ascii="Times New Roman" w:hAnsi="Times New Roman" w:cs="Times New Roman"/>
          <w:sz w:val="24"/>
          <w:szCs w:val="24"/>
        </w:rPr>
        <w:t>I</w:t>
      </w:r>
      <w:r w:rsidRPr="003D574C">
        <w:rPr>
          <w:rFonts w:ascii="Times New Roman" w:hAnsi="Times New Roman" w:cs="Times New Roman"/>
          <w:sz w:val="24"/>
          <w:szCs w:val="24"/>
        </w:rPr>
        <w:t xml:space="preserve"> shows the </w:t>
      </w:r>
      <w:r w:rsidR="00504187">
        <w:rPr>
          <w:rFonts w:ascii="Times New Roman" w:hAnsi="Times New Roman" w:cs="Times New Roman"/>
          <w:sz w:val="24"/>
          <w:szCs w:val="24"/>
        </w:rPr>
        <w:t>costs for driving one mile for each fuel type.</w:t>
      </w:r>
      <w:r w:rsidR="00425DD0">
        <w:rPr>
          <w:rFonts w:ascii="Times New Roman" w:hAnsi="Times New Roman" w:cs="Times New Roman"/>
          <w:sz w:val="24"/>
          <w:szCs w:val="24"/>
        </w:rPr>
        <w:t xml:space="preserve"> The cost of fuel for a BEV is based on the price per kWh for </w:t>
      </w:r>
      <w:proofErr w:type="spellStart"/>
      <w:r w:rsidR="00425DD0">
        <w:rPr>
          <w:rFonts w:ascii="Times New Roman" w:hAnsi="Times New Roman" w:cs="Times New Roman"/>
          <w:sz w:val="24"/>
          <w:szCs w:val="24"/>
        </w:rPr>
        <w:t>OPPD</w:t>
      </w:r>
      <w:proofErr w:type="spellEnd"/>
      <w:r w:rsidR="00425D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5DD0">
        <w:rPr>
          <w:rFonts w:ascii="Times New Roman" w:hAnsi="Times New Roman" w:cs="Times New Roman"/>
          <w:sz w:val="24"/>
          <w:szCs w:val="24"/>
        </w:rPr>
        <w:t>NPPD</w:t>
      </w:r>
      <w:proofErr w:type="spellEnd"/>
      <w:r w:rsidR="00425D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5DD0">
        <w:rPr>
          <w:rFonts w:ascii="Times New Roman" w:hAnsi="Times New Roman" w:cs="Times New Roman"/>
          <w:sz w:val="24"/>
          <w:szCs w:val="24"/>
        </w:rPr>
        <w:t>NeNPPD</w:t>
      </w:r>
      <w:proofErr w:type="spellEnd"/>
      <w:r w:rsidR="00425DD0">
        <w:rPr>
          <w:rFonts w:ascii="Times New Roman" w:hAnsi="Times New Roman" w:cs="Times New Roman"/>
          <w:sz w:val="24"/>
          <w:szCs w:val="24"/>
        </w:rPr>
        <w:t>, and LES calculated by averaging the data shown in Table I. Hastings and Nebraska City are not included in this calculation as these cities provide their own power.</w:t>
      </w:r>
      <w:r w:rsidR="00504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DD0">
        <w:rPr>
          <w:rFonts w:ascii="Times New Roman" w:hAnsi="Times New Roman" w:cs="Times New Roman"/>
          <w:sz w:val="24"/>
          <w:szCs w:val="24"/>
        </w:rPr>
        <w:t>HEV</w:t>
      </w:r>
      <w:proofErr w:type="spellEnd"/>
      <w:r w:rsidR="00504187">
        <w:rPr>
          <w:rFonts w:ascii="Times New Roman" w:hAnsi="Times New Roman" w:cs="Times New Roman"/>
          <w:sz w:val="24"/>
          <w:szCs w:val="24"/>
        </w:rPr>
        <w:t xml:space="preserve"> is not shown</w:t>
      </w:r>
      <w:r w:rsidR="00425DD0">
        <w:rPr>
          <w:rFonts w:ascii="Times New Roman" w:hAnsi="Times New Roman" w:cs="Times New Roman"/>
          <w:sz w:val="24"/>
          <w:szCs w:val="24"/>
        </w:rPr>
        <w:t xml:space="preserve"> in Table II</w:t>
      </w:r>
      <w:r w:rsidR="00504187">
        <w:rPr>
          <w:rFonts w:ascii="Times New Roman" w:hAnsi="Times New Roman" w:cs="Times New Roman"/>
          <w:sz w:val="24"/>
          <w:szCs w:val="24"/>
        </w:rPr>
        <w:t xml:space="preserve"> since it has the same analysis as the BEV.</w:t>
      </w:r>
    </w:p>
    <w:p w14:paraId="2BB21E75" w14:textId="77777777" w:rsidR="007019BC" w:rsidRDefault="007019BC" w:rsidP="00425DD0">
      <w:pPr>
        <w:rPr>
          <w:rFonts w:ascii="Times New Roman" w:hAnsi="Times New Roman" w:cs="Times New Roman"/>
          <w:sz w:val="24"/>
          <w:szCs w:val="24"/>
        </w:rPr>
      </w:pPr>
    </w:p>
    <w:p w14:paraId="67275853" w14:textId="77777777" w:rsidR="007019BC" w:rsidRDefault="007019BC" w:rsidP="00425DD0">
      <w:pPr>
        <w:rPr>
          <w:rFonts w:ascii="Times New Roman" w:hAnsi="Times New Roman" w:cs="Times New Roman"/>
          <w:sz w:val="24"/>
          <w:szCs w:val="24"/>
        </w:rPr>
      </w:pPr>
    </w:p>
    <w:p w14:paraId="14D6133B" w14:textId="1896AAE8" w:rsidR="00504187" w:rsidRDefault="00504187" w:rsidP="0042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5A6069" w14:textId="529AC37E" w:rsidR="002C2E2A" w:rsidRPr="003D574C" w:rsidRDefault="002C2E2A" w:rsidP="002C2E2A">
      <w:pPr>
        <w:jc w:val="both"/>
        <w:rPr>
          <w:rFonts w:ascii="Times New Roman" w:hAnsi="Times New Roman" w:cs="Times New Roman"/>
        </w:rPr>
      </w:pPr>
      <w:r w:rsidRPr="002C2E2A">
        <w:rPr>
          <w:rFonts w:ascii="Times New Roman" w:hAnsi="Times New Roman" w:cs="Times New Roman"/>
          <w:b/>
          <w:bCs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</w:rPr>
        <w:t>I</w:t>
      </w:r>
      <w:r w:rsidR="00425DD0">
        <w:rPr>
          <w:rFonts w:ascii="Times New Roman" w:hAnsi="Times New Roman" w:cs="Times New Roman"/>
          <w:b/>
          <w:bCs/>
        </w:rPr>
        <w:t>I</w:t>
      </w:r>
      <w:r w:rsidRPr="003D574C">
        <w:rPr>
          <w:rFonts w:ascii="Times New Roman" w:hAnsi="Times New Roman" w:cs="Times New Roman"/>
        </w:rPr>
        <w:t xml:space="preserve">: Cost </w:t>
      </w:r>
      <w:r w:rsidR="00425DD0">
        <w:rPr>
          <w:rFonts w:ascii="Times New Roman" w:hAnsi="Times New Roman" w:cs="Times New Roman"/>
        </w:rPr>
        <w:t>for d</w:t>
      </w:r>
      <w:r w:rsidR="00EB418A">
        <w:rPr>
          <w:rFonts w:ascii="Times New Roman" w:hAnsi="Times New Roman" w:cs="Times New Roman"/>
        </w:rPr>
        <w:t>riving one mile.</w:t>
      </w:r>
    </w:p>
    <w:tbl>
      <w:tblPr>
        <w:tblStyle w:val="TableGrid"/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1170"/>
        <w:gridCol w:w="1170"/>
        <w:gridCol w:w="1170"/>
        <w:gridCol w:w="1260"/>
        <w:gridCol w:w="1440"/>
        <w:gridCol w:w="1260"/>
        <w:gridCol w:w="1260"/>
      </w:tblGrid>
      <w:tr w:rsidR="00425DD0" w:rsidRPr="003D574C" w14:paraId="16C5F4E4" w14:textId="77777777" w:rsidTr="001441B6">
        <w:trPr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6C076F2" w14:textId="77777777" w:rsidR="00425DD0" w:rsidRPr="003D574C" w:rsidRDefault="00425DD0" w:rsidP="00A6050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</w:tcPr>
          <w:p w14:paraId="00A003ED" w14:textId="77777777" w:rsidR="00425DD0" w:rsidRPr="001441B6" w:rsidRDefault="00425DD0" w:rsidP="00425DD0">
            <w:pPr>
              <w:jc w:val="center"/>
              <w:rPr>
                <w:b/>
                <w:sz w:val="22"/>
                <w:szCs w:val="22"/>
              </w:rPr>
            </w:pPr>
            <w:r w:rsidRPr="001441B6">
              <w:rPr>
                <w:b/>
                <w:sz w:val="22"/>
                <w:szCs w:val="22"/>
              </w:rPr>
              <w:t>CV</w:t>
            </w:r>
          </w:p>
        </w:tc>
        <w:tc>
          <w:tcPr>
            <w:tcW w:w="1170" w:type="dxa"/>
            <w:vMerge w:val="restart"/>
          </w:tcPr>
          <w:p w14:paraId="15C33EB1" w14:textId="77777777" w:rsidR="00425DD0" w:rsidRPr="001441B6" w:rsidRDefault="00425DD0" w:rsidP="00425DD0">
            <w:pPr>
              <w:jc w:val="center"/>
              <w:rPr>
                <w:b/>
                <w:sz w:val="22"/>
                <w:szCs w:val="22"/>
              </w:rPr>
            </w:pPr>
            <w:r w:rsidRPr="001441B6">
              <w:rPr>
                <w:b/>
                <w:sz w:val="22"/>
                <w:szCs w:val="22"/>
              </w:rPr>
              <w:t>DV</w:t>
            </w:r>
          </w:p>
        </w:tc>
        <w:tc>
          <w:tcPr>
            <w:tcW w:w="1170" w:type="dxa"/>
            <w:vMerge w:val="restart"/>
          </w:tcPr>
          <w:p w14:paraId="7E48CA7D" w14:textId="77777777" w:rsidR="00425DD0" w:rsidRPr="001441B6" w:rsidRDefault="00425DD0" w:rsidP="00425DD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441B6">
              <w:rPr>
                <w:b/>
                <w:sz w:val="22"/>
                <w:szCs w:val="22"/>
              </w:rPr>
              <w:t>CNG</w:t>
            </w:r>
            <w:proofErr w:type="spellEnd"/>
          </w:p>
        </w:tc>
        <w:tc>
          <w:tcPr>
            <w:tcW w:w="5220" w:type="dxa"/>
            <w:gridSpan w:val="4"/>
          </w:tcPr>
          <w:p w14:paraId="7F4F0D80" w14:textId="006C3AD0" w:rsidR="00425DD0" w:rsidRPr="001479D5" w:rsidRDefault="00425DD0" w:rsidP="00425D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BEV</w:t>
            </w:r>
          </w:p>
        </w:tc>
      </w:tr>
      <w:tr w:rsidR="00425DD0" w:rsidRPr="003D574C" w14:paraId="3005AFEE" w14:textId="77777777" w:rsidTr="001441B6">
        <w:trPr>
          <w:jc w:val="center"/>
        </w:trPr>
        <w:tc>
          <w:tcPr>
            <w:tcW w:w="1525" w:type="dxa"/>
            <w:vMerge/>
            <w:tcBorders>
              <w:left w:val="single" w:sz="4" w:space="0" w:color="auto"/>
            </w:tcBorders>
          </w:tcPr>
          <w:p w14:paraId="2702B122" w14:textId="77777777" w:rsidR="00425DD0" w:rsidRPr="003D574C" w:rsidRDefault="00425DD0" w:rsidP="00A6050E"/>
        </w:tc>
        <w:tc>
          <w:tcPr>
            <w:tcW w:w="1170" w:type="dxa"/>
            <w:vMerge/>
          </w:tcPr>
          <w:p w14:paraId="2D522A70" w14:textId="77777777" w:rsidR="00425DD0" w:rsidRPr="003D574C" w:rsidRDefault="00425DD0" w:rsidP="00A6050E"/>
        </w:tc>
        <w:tc>
          <w:tcPr>
            <w:tcW w:w="1170" w:type="dxa"/>
            <w:vMerge/>
          </w:tcPr>
          <w:p w14:paraId="4432D04C" w14:textId="77777777" w:rsidR="00425DD0" w:rsidRPr="003D574C" w:rsidRDefault="00425DD0" w:rsidP="00A6050E"/>
        </w:tc>
        <w:tc>
          <w:tcPr>
            <w:tcW w:w="1170" w:type="dxa"/>
            <w:vMerge/>
          </w:tcPr>
          <w:p w14:paraId="6C6DC3A1" w14:textId="77777777" w:rsidR="00425DD0" w:rsidRPr="003D574C" w:rsidRDefault="00425DD0" w:rsidP="00A6050E"/>
        </w:tc>
        <w:tc>
          <w:tcPr>
            <w:tcW w:w="1260" w:type="dxa"/>
          </w:tcPr>
          <w:p w14:paraId="49F6F764" w14:textId="52D68F01" w:rsidR="00425DD0" w:rsidRPr="001479D5" w:rsidRDefault="00425DD0" w:rsidP="00425DD0">
            <w:pPr>
              <w:jc w:val="center"/>
              <w:rPr>
                <w:b/>
                <w:bCs/>
              </w:rPr>
            </w:pPr>
            <w:proofErr w:type="spellStart"/>
            <w:r w:rsidRPr="001479D5">
              <w:rPr>
                <w:b/>
                <w:bCs/>
                <w:sz w:val="22"/>
                <w:szCs w:val="22"/>
              </w:rPr>
              <w:t>OPPD</w:t>
            </w:r>
            <w:proofErr w:type="spellEnd"/>
          </w:p>
        </w:tc>
        <w:tc>
          <w:tcPr>
            <w:tcW w:w="1440" w:type="dxa"/>
          </w:tcPr>
          <w:p w14:paraId="227D9391" w14:textId="016F1134" w:rsidR="00425DD0" w:rsidRPr="001479D5" w:rsidRDefault="00425DD0" w:rsidP="00425DD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NPPD</w:t>
            </w:r>
            <w:proofErr w:type="spellEnd"/>
          </w:p>
        </w:tc>
        <w:tc>
          <w:tcPr>
            <w:tcW w:w="1260" w:type="dxa"/>
          </w:tcPr>
          <w:p w14:paraId="4692EC28" w14:textId="1CF3A12E" w:rsidR="00425DD0" w:rsidRDefault="00425DD0" w:rsidP="00425DD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NeNPPD</w:t>
            </w:r>
            <w:proofErr w:type="spellEnd"/>
          </w:p>
        </w:tc>
        <w:tc>
          <w:tcPr>
            <w:tcW w:w="1260" w:type="dxa"/>
            <w:vAlign w:val="center"/>
          </w:tcPr>
          <w:p w14:paraId="0D7A8324" w14:textId="7006976A" w:rsidR="00425DD0" w:rsidRPr="001479D5" w:rsidRDefault="00425DD0" w:rsidP="00425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</w:t>
            </w:r>
          </w:p>
        </w:tc>
      </w:tr>
      <w:tr w:rsidR="00425DD0" w:rsidRPr="003D574C" w14:paraId="3FBA1440" w14:textId="77777777" w:rsidTr="001441B6">
        <w:trPr>
          <w:jc w:val="center"/>
        </w:trPr>
        <w:tc>
          <w:tcPr>
            <w:tcW w:w="1525" w:type="dxa"/>
          </w:tcPr>
          <w:p w14:paraId="43509F60" w14:textId="77777777" w:rsidR="00425DD0" w:rsidRPr="003D574C" w:rsidRDefault="00425DD0" w:rsidP="003C0F4B">
            <w:pPr>
              <w:jc w:val="center"/>
              <w:rPr>
                <w:sz w:val="22"/>
                <w:szCs w:val="22"/>
              </w:rPr>
            </w:pPr>
            <w:r w:rsidRPr="003D574C">
              <w:rPr>
                <w:sz w:val="22"/>
                <w:szCs w:val="22"/>
              </w:rPr>
              <w:t>Cost of “Fuel”</w:t>
            </w:r>
          </w:p>
        </w:tc>
        <w:tc>
          <w:tcPr>
            <w:tcW w:w="1170" w:type="dxa"/>
          </w:tcPr>
          <w:p w14:paraId="06FF09D5" w14:textId="77777777" w:rsidR="00425DD0" w:rsidRPr="003D574C" w:rsidRDefault="00425DD0" w:rsidP="003C0F4B">
            <w:pPr>
              <w:jc w:val="center"/>
              <w:rPr>
                <w:sz w:val="22"/>
                <w:szCs w:val="22"/>
              </w:rPr>
            </w:pPr>
            <w:r w:rsidRPr="003D574C">
              <w:rPr>
                <w:sz w:val="22"/>
                <w:szCs w:val="22"/>
              </w:rPr>
              <w:t>$2.43 per gallon</w:t>
            </w:r>
          </w:p>
        </w:tc>
        <w:tc>
          <w:tcPr>
            <w:tcW w:w="1170" w:type="dxa"/>
          </w:tcPr>
          <w:p w14:paraId="0128EFB3" w14:textId="77777777" w:rsidR="00425DD0" w:rsidRPr="003D574C" w:rsidRDefault="00425DD0" w:rsidP="003C0F4B">
            <w:pPr>
              <w:jc w:val="center"/>
              <w:rPr>
                <w:sz w:val="22"/>
                <w:szCs w:val="22"/>
              </w:rPr>
            </w:pPr>
            <w:r w:rsidRPr="003D574C">
              <w:rPr>
                <w:sz w:val="22"/>
                <w:szCs w:val="22"/>
              </w:rPr>
              <w:t>$2.71 per gallon</w:t>
            </w:r>
          </w:p>
        </w:tc>
        <w:tc>
          <w:tcPr>
            <w:tcW w:w="1170" w:type="dxa"/>
          </w:tcPr>
          <w:p w14:paraId="1A8045CD" w14:textId="77777777" w:rsidR="00425DD0" w:rsidRPr="003D574C" w:rsidRDefault="00425DD0" w:rsidP="003C0F4B">
            <w:pPr>
              <w:jc w:val="center"/>
              <w:rPr>
                <w:sz w:val="22"/>
                <w:szCs w:val="22"/>
              </w:rPr>
            </w:pPr>
            <w:r w:rsidRPr="003D574C">
              <w:rPr>
                <w:sz w:val="22"/>
                <w:szCs w:val="22"/>
              </w:rPr>
              <w:t>$1.97 per gallon</w:t>
            </w:r>
          </w:p>
        </w:tc>
        <w:tc>
          <w:tcPr>
            <w:tcW w:w="1260" w:type="dxa"/>
          </w:tcPr>
          <w:p w14:paraId="46027D8D" w14:textId="3CDD896D" w:rsidR="00425DD0" w:rsidRPr="003D574C" w:rsidRDefault="001441B6" w:rsidP="003C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$0.092</w:t>
            </w:r>
            <w:r w:rsidR="00425DD0" w:rsidRPr="003D574C">
              <w:rPr>
                <w:sz w:val="22"/>
                <w:szCs w:val="22"/>
              </w:rPr>
              <w:t xml:space="preserve"> per kWh</w:t>
            </w:r>
          </w:p>
        </w:tc>
        <w:tc>
          <w:tcPr>
            <w:tcW w:w="1440" w:type="dxa"/>
          </w:tcPr>
          <w:p w14:paraId="6897526A" w14:textId="587CE7D5" w:rsidR="00425DD0" w:rsidRPr="003D574C" w:rsidRDefault="001441B6" w:rsidP="003C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$0.091</w:t>
            </w:r>
            <w:r w:rsidR="00425DD0" w:rsidRPr="003D574C">
              <w:rPr>
                <w:sz w:val="22"/>
                <w:szCs w:val="22"/>
              </w:rPr>
              <w:t xml:space="preserve"> per kWh</w:t>
            </w:r>
          </w:p>
        </w:tc>
        <w:tc>
          <w:tcPr>
            <w:tcW w:w="1260" w:type="dxa"/>
          </w:tcPr>
          <w:p w14:paraId="110D1007" w14:textId="5C182477" w:rsidR="00425DD0" w:rsidRPr="003D574C" w:rsidRDefault="001441B6" w:rsidP="003C0F4B">
            <w:pPr>
              <w:jc w:val="center"/>
            </w:pPr>
            <w:r w:rsidRPr="001441B6">
              <w:rPr>
                <w:sz w:val="22"/>
              </w:rPr>
              <w:t>$0.065 per kWh</w:t>
            </w:r>
          </w:p>
        </w:tc>
        <w:tc>
          <w:tcPr>
            <w:tcW w:w="1260" w:type="dxa"/>
            <w:vAlign w:val="center"/>
          </w:tcPr>
          <w:p w14:paraId="104199E8" w14:textId="47692F56" w:rsidR="00425DD0" w:rsidRPr="003D574C" w:rsidRDefault="001441B6" w:rsidP="003C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$0.0706</w:t>
            </w:r>
            <w:r w:rsidR="00425DD0" w:rsidRPr="003D574C">
              <w:rPr>
                <w:sz w:val="22"/>
                <w:szCs w:val="22"/>
              </w:rPr>
              <w:t xml:space="preserve"> per kWh</w:t>
            </w:r>
          </w:p>
        </w:tc>
      </w:tr>
      <w:tr w:rsidR="00425DD0" w:rsidRPr="003D574C" w14:paraId="6E8C3E36" w14:textId="77777777" w:rsidTr="001441B6">
        <w:trPr>
          <w:jc w:val="center"/>
        </w:trPr>
        <w:tc>
          <w:tcPr>
            <w:tcW w:w="1525" w:type="dxa"/>
          </w:tcPr>
          <w:p w14:paraId="60A7B337" w14:textId="77777777" w:rsidR="00425DD0" w:rsidRPr="003D574C" w:rsidRDefault="00425DD0" w:rsidP="003C0F4B">
            <w:pPr>
              <w:jc w:val="center"/>
              <w:rPr>
                <w:sz w:val="22"/>
                <w:szCs w:val="22"/>
              </w:rPr>
            </w:pPr>
            <w:r w:rsidRPr="003D574C">
              <w:rPr>
                <w:sz w:val="22"/>
                <w:szCs w:val="22"/>
              </w:rPr>
              <w:t>Fuel Efficiency</w:t>
            </w:r>
          </w:p>
        </w:tc>
        <w:tc>
          <w:tcPr>
            <w:tcW w:w="1170" w:type="dxa"/>
          </w:tcPr>
          <w:p w14:paraId="1C932843" w14:textId="77777777" w:rsidR="00425DD0" w:rsidRPr="003D574C" w:rsidRDefault="00425DD0" w:rsidP="003C0F4B">
            <w:pPr>
              <w:jc w:val="center"/>
              <w:rPr>
                <w:sz w:val="22"/>
                <w:szCs w:val="22"/>
              </w:rPr>
            </w:pPr>
            <w:r w:rsidRPr="003D574C">
              <w:rPr>
                <w:sz w:val="22"/>
                <w:szCs w:val="22"/>
              </w:rPr>
              <w:t>21.6 miles per gallon</w:t>
            </w:r>
          </w:p>
        </w:tc>
        <w:tc>
          <w:tcPr>
            <w:tcW w:w="1170" w:type="dxa"/>
          </w:tcPr>
          <w:p w14:paraId="547C5FAA" w14:textId="77777777" w:rsidR="00425DD0" w:rsidRPr="003D574C" w:rsidRDefault="00425DD0" w:rsidP="003C0F4B">
            <w:pPr>
              <w:jc w:val="center"/>
              <w:rPr>
                <w:sz w:val="22"/>
                <w:szCs w:val="22"/>
              </w:rPr>
            </w:pPr>
            <w:r w:rsidRPr="003D574C">
              <w:rPr>
                <w:sz w:val="22"/>
                <w:szCs w:val="22"/>
              </w:rPr>
              <w:t>35 miles per gallon</w:t>
            </w:r>
          </w:p>
        </w:tc>
        <w:tc>
          <w:tcPr>
            <w:tcW w:w="1170" w:type="dxa"/>
          </w:tcPr>
          <w:p w14:paraId="426EE7FB" w14:textId="77777777" w:rsidR="00425DD0" w:rsidRPr="003D574C" w:rsidRDefault="00425DD0" w:rsidP="003C0F4B">
            <w:pPr>
              <w:jc w:val="center"/>
              <w:rPr>
                <w:sz w:val="22"/>
                <w:szCs w:val="22"/>
              </w:rPr>
            </w:pPr>
            <w:r w:rsidRPr="003D574C">
              <w:rPr>
                <w:sz w:val="22"/>
                <w:szCs w:val="22"/>
              </w:rPr>
              <w:t>31 miles per gallon</w:t>
            </w:r>
          </w:p>
        </w:tc>
        <w:tc>
          <w:tcPr>
            <w:tcW w:w="1260" w:type="dxa"/>
          </w:tcPr>
          <w:p w14:paraId="33C65F40" w14:textId="77777777" w:rsidR="00425DD0" w:rsidRPr="003D574C" w:rsidRDefault="00425DD0" w:rsidP="003C0F4B">
            <w:pPr>
              <w:jc w:val="center"/>
              <w:rPr>
                <w:sz w:val="22"/>
                <w:szCs w:val="22"/>
              </w:rPr>
            </w:pPr>
            <w:r w:rsidRPr="003D574C">
              <w:rPr>
                <w:sz w:val="22"/>
                <w:szCs w:val="22"/>
              </w:rPr>
              <w:t>3.4 miles per kWh</w:t>
            </w:r>
          </w:p>
        </w:tc>
        <w:tc>
          <w:tcPr>
            <w:tcW w:w="1440" w:type="dxa"/>
          </w:tcPr>
          <w:p w14:paraId="5C40F6A3" w14:textId="77777777" w:rsidR="00425DD0" w:rsidRPr="003D574C" w:rsidRDefault="00425DD0" w:rsidP="003C0F4B">
            <w:pPr>
              <w:jc w:val="center"/>
              <w:rPr>
                <w:sz w:val="22"/>
                <w:szCs w:val="22"/>
              </w:rPr>
            </w:pPr>
            <w:r w:rsidRPr="003D574C">
              <w:rPr>
                <w:sz w:val="22"/>
                <w:szCs w:val="22"/>
              </w:rPr>
              <w:t>3.4 miles per kWh</w:t>
            </w:r>
          </w:p>
        </w:tc>
        <w:tc>
          <w:tcPr>
            <w:tcW w:w="1260" w:type="dxa"/>
          </w:tcPr>
          <w:p w14:paraId="6FFD143D" w14:textId="2241DC8C" w:rsidR="00425DD0" w:rsidRPr="003D574C" w:rsidRDefault="001441B6" w:rsidP="003C0F4B">
            <w:pPr>
              <w:jc w:val="center"/>
            </w:pPr>
            <w:r w:rsidRPr="001441B6">
              <w:rPr>
                <w:sz w:val="22"/>
              </w:rPr>
              <w:t>3.4 miles per kWh</w:t>
            </w:r>
          </w:p>
        </w:tc>
        <w:tc>
          <w:tcPr>
            <w:tcW w:w="1260" w:type="dxa"/>
            <w:vAlign w:val="center"/>
          </w:tcPr>
          <w:p w14:paraId="4342A3A1" w14:textId="3D2C8528" w:rsidR="00425DD0" w:rsidRPr="003D574C" w:rsidRDefault="00425DD0" w:rsidP="003C0F4B">
            <w:pPr>
              <w:jc w:val="center"/>
              <w:rPr>
                <w:sz w:val="22"/>
                <w:szCs w:val="22"/>
              </w:rPr>
            </w:pPr>
            <w:r w:rsidRPr="003D574C">
              <w:rPr>
                <w:sz w:val="22"/>
                <w:szCs w:val="22"/>
              </w:rPr>
              <w:t>3.4 miles per kWh</w:t>
            </w:r>
          </w:p>
        </w:tc>
      </w:tr>
      <w:tr w:rsidR="00425DD0" w:rsidRPr="003D574C" w14:paraId="649C8FC9" w14:textId="77777777" w:rsidTr="001441B6">
        <w:trPr>
          <w:jc w:val="center"/>
        </w:trPr>
        <w:tc>
          <w:tcPr>
            <w:tcW w:w="1525" w:type="dxa"/>
          </w:tcPr>
          <w:p w14:paraId="153B9EF2" w14:textId="77777777" w:rsidR="00425DD0" w:rsidRPr="00685CE6" w:rsidRDefault="00425DD0" w:rsidP="003C0F4B">
            <w:pPr>
              <w:jc w:val="center"/>
              <w:rPr>
                <w:b/>
                <w:bCs/>
                <w:sz w:val="22"/>
                <w:szCs w:val="22"/>
              </w:rPr>
            </w:pPr>
            <w:r w:rsidRPr="00685CE6">
              <w:rPr>
                <w:b/>
                <w:bCs/>
                <w:sz w:val="22"/>
                <w:szCs w:val="22"/>
              </w:rPr>
              <w:t>Cost per mile</w:t>
            </w:r>
          </w:p>
        </w:tc>
        <w:tc>
          <w:tcPr>
            <w:tcW w:w="1170" w:type="dxa"/>
          </w:tcPr>
          <w:p w14:paraId="2B4D712C" w14:textId="77777777" w:rsidR="00425DD0" w:rsidRPr="00685CE6" w:rsidRDefault="00425DD0" w:rsidP="003C0F4B">
            <w:pPr>
              <w:jc w:val="center"/>
              <w:rPr>
                <w:b/>
                <w:bCs/>
                <w:sz w:val="22"/>
                <w:szCs w:val="22"/>
              </w:rPr>
            </w:pPr>
            <w:r w:rsidRPr="00685CE6">
              <w:rPr>
                <w:b/>
                <w:bCs/>
                <w:sz w:val="22"/>
                <w:szCs w:val="22"/>
              </w:rPr>
              <w:t>$0.11</w:t>
            </w:r>
          </w:p>
        </w:tc>
        <w:tc>
          <w:tcPr>
            <w:tcW w:w="1170" w:type="dxa"/>
          </w:tcPr>
          <w:p w14:paraId="54FB74DB" w14:textId="77777777" w:rsidR="00425DD0" w:rsidRPr="00685CE6" w:rsidRDefault="00425DD0" w:rsidP="003C0F4B">
            <w:pPr>
              <w:jc w:val="center"/>
              <w:rPr>
                <w:b/>
                <w:bCs/>
                <w:sz w:val="22"/>
                <w:szCs w:val="22"/>
              </w:rPr>
            </w:pPr>
            <w:r w:rsidRPr="00685CE6">
              <w:rPr>
                <w:b/>
                <w:bCs/>
                <w:sz w:val="22"/>
                <w:szCs w:val="22"/>
              </w:rPr>
              <w:t>$0.08</w:t>
            </w:r>
          </w:p>
        </w:tc>
        <w:tc>
          <w:tcPr>
            <w:tcW w:w="1170" w:type="dxa"/>
          </w:tcPr>
          <w:p w14:paraId="4DBEE786" w14:textId="77777777" w:rsidR="00425DD0" w:rsidRPr="00685CE6" w:rsidRDefault="00425DD0" w:rsidP="003C0F4B">
            <w:pPr>
              <w:jc w:val="center"/>
              <w:rPr>
                <w:b/>
                <w:bCs/>
                <w:sz w:val="22"/>
                <w:szCs w:val="22"/>
              </w:rPr>
            </w:pPr>
            <w:r w:rsidRPr="00685CE6">
              <w:rPr>
                <w:b/>
                <w:bCs/>
                <w:sz w:val="22"/>
                <w:szCs w:val="22"/>
              </w:rPr>
              <w:t>$0.06</w:t>
            </w:r>
          </w:p>
        </w:tc>
        <w:tc>
          <w:tcPr>
            <w:tcW w:w="1260" w:type="dxa"/>
          </w:tcPr>
          <w:p w14:paraId="2FC4E416" w14:textId="67EB012C" w:rsidR="00425DD0" w:rsidRPr="00685CE6" w:rsidRDefault="001441B6" w:rsidP="003C0F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$0.027</w:t>
            </w:r>
          </w:p>
        </w:tc>
        <w:tc>
          <w:tcPr>
            <w:tcW w:w="1440" w:type="dxa"/>
          </w:tcPr>
          <w:p w14:paraId="2F6EE2C1" w14:textId="448957FC" w:rsidR="00425DD0" w:rsidRPr="00685CE6" w:rsidRDefault="001441B6" w:rsidP="003C0F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$0.0267</w:t>
            </w:r>
          </w:p>
        </w:tc>
        <w:tc>
          <w:tcPr>
            <w:tcW w:w="1260" w:type="dxa"/>
          </w:tcPr>
          <w:p w14:paraId="6A75864B" w14:textId="77A7D7A2" w:rsidR="00425DD0" w:rsidRPr="001441B6" w:rsidRDefault="001441B6" w:rsidP="003C0F4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$0.019</w:t>
            </w:r>
          </w:p>
        </w:tc>
        <w:tc>
          <w:tcPr>
            <w:tcW w:w="1260" w:type="dxa"/>
            <w:vAlign w:val="center"/>
          </w:tcPr>
          <w:p w14:paraId="4BFDD9E2" w14:textId="3E9CB098" w:rsidR="00425DD0" w:rsidRPr="00685CE6" w:rsidRDefault="001441B6" w:rsidP="003C0F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$0.0208</w:t>
            </w:r>
          </w:p>
        </w:tc>
      </w:tr>
    </w:tbl>
    <w:p w14:paraId="058175D5" w14:textId="55898BDD" w:rsidR="00504187" w:rsidRDefault="00504187" w:rsidP="00D761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791A7" w14:textId="6BBCF1E2" w:rsidR="00685CE6" w:rsidRDefault="00685CE6" w:rsidP="00D761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36E4E" w14:textId="1D1705C9" w:rsidR="003D574C" w:rsidRDefault="001A31FA" w:rsidP="00EF7E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II</w:t>
      </w:r>
      <w:r w:rsidR="001441B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shows the cost savings for alternative fuel vehicles when compared with the Conventional vehicle (CV)</w:t>
      </w:r>
      <w:r w:rsidR="009404FA">
        <w:rPr>
          <w:rFonts w:ascii="Times New Roman" w:hAnsi="Times New Roman" w:cs="Times New Roman"/>
          <w:sz w:val="24"/>
          <w:szCs w:val="24"/>
        </w:rPr>
        <w:t xml:space="preserve">.  The calculations shown are for driving one mile and then for driving an average 12000 miles (one year). </w:t>
      </w:r>
      <w:r w:rsidR="003D574C" w:rsidRPr="003D57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1D2DE" w14:textId="1745B961" w:rsidR="003D574C" w:rsidRPr="003D574C" w:rsidRDefault="003D574C" w:rsidP="00397854">
      <w:pPr>
        <w:ind w:firstLine="270"/>
        <w:jc w:val="both"/>
        <w:rPr>
          <w:rFonts w:ascii="Times New Roman" w:hAnsi="Times New Roman" w:cs="Times New Roman"/>
        </w:rPr>
      </w:pPr>
      <w:r w:rsidRPr="0014001A">
        <w:rPr>
          <w:rFonts w:ascii="Times New Roman" w:hAnsi="Times New Roman" w:cs="Times New Roman"/>
          <w:b/>
          <w:bCs/>
        </w:rPr>
        <w:t xml:space="preserve">Table </w:t>
      </w:r>
      <w:r w:rsidR="0014001A">
        <w:rPr>
          <w:rFonts w:ascii="Times New Roman" w:hAnsi="Times New Roman" w:cs="Times New Roman"/>
          <w:b/>
          <w:bCs/>
        </w:rPr>
        <w:t>II</w:t>
      </w:r>
      <w:r w:rsidR="001441B6">
        <w:rPr>
          <w:rFonts w:ascii="Times New Roman" w:hAnsi="Times New Roman" w:cs="Times New Roman"/>
          <w:b/>
          <w:bCs/>
        </w:rPr>
        <w:t>I</w:t>
      </w:r>
      <w:r w:rsidRPr="003D574C">
        <w:rPr>
          <w:rFonts w:ascii="Times New Roman" w:hAnsi="Times New Roman" w:cs="Times New Roman"/>
        </w:rPr>
        <w:t xml:space="preserve">: Cost savings </w:t>
      </w:r>
      <w:r w:rsidR="00397854">
        <w:rPr>
          <w:rFonts w:ascii="Times New Roman" w:hAnsi="Times New Roman" w:cs="Times New Roman"/>
        </w:rPr>
        <w:t xml:space="preserve">for Alternative fuel vehicles when compared to CV. </w:t>
      </w:r>
      <w:r w:rsidRPr="003D574C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1435"/>
        <w:gridCol w:w="1002"/>
        <w:gridCol w:w="1034"/>
        <w:gridCol w:w="1092"/>
        <w:gridCol w:w="1234"/>
        <w:gridCol w:w="1216"/>
        <w:gridCol w:w="1100"/>
        <w:gridCol w:w="1237"/>
      </w:tblGrid>
      <w:tr w:rsidR="001441B6" w:rsidRPr="003D574C" w14:paraId="7D65A1A6" w14:textId="77777777" w:rsidTr="001441B6">
        <w:trPr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C534F9D" w14:textId="77777777" w:rsidR="001441B6" w:rsidRPr="003D574C" w:rsidRDefault="001441B6" w:rsidP="007A5A38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vMerge w:val="restart"/>
          </w:tcPr>
          <w:p w14:paraId="73220004" w14:textId="77777777" w:rsidR="001441B6" w:rsidRPr="003D574C" w:rsidRDefault="001441B6" w:rsidP="00EA46D2">
            <w:pPr>
              <w:jc w:val="center"/>
              <w:rPr>
                <w:sz w:val="22"/>
                <w:szCs w:val="22"/>
              </w:rPr>
            </w:pPr>
            <w:r w:rsidRPr="003D574C">
              <w:rPr>
                <w:sz w:val="22"/>
                <w:szCs w:val="22"/>
              </w:rPr>
              <w:t>CV</w:t>
            </w:r>
          </w:p>
        </w:tc>
        <w:tc>
          <w:tcPr>
            <w:tcW w:w="1034" w:type="dxa"/>
            <w:vMerge w:val="restart"/>
          </w:tcPr>
          <w:p w14:paraId="7A678C51" w14:textId="77777777" w:rsidR="001441B6" w:rsidRPr="003D574C" w:rsidRDefault="001441B6" w:rsidP="00EA46D2">
            <w:pPr>
              <w:jc w:val="center"/>
              <w:rPr>
                <w:sz w:val="22"/>
                <w:szCs w:val="22"/>
              </w:rPr>
            </w:pPr>
            <w:r w:rsidRPr="003D574C">
              <w:rPr>
                <w:sz w:val="22"/>
                <w:szCs w:val="22"/>
              </w:rPr>
              <w:t>DV</w:t>
            </w:r>
          </w:p>
        </w:tc>
        <w:tc>
          <w:tcPr>
            <w:tcW w:w="1092" w:type="dxa"/>
            <w:vMerge w:val="restart"/>
          </w:tcPr>
          <w:p w14:paraId="717EEACC" w14:textId="77777777" w:rsidR="001441B6" w:rsidRPr="003D574C" w:rsidRDefault="001441B6" w:rsidP="00EA46D2">
            <w:pPr>
              <w:jc w:val="center"/>
              <w:rPr>
                <w:sz w:val="22"/>
                <w:szCs w:val="22"/>
              </w:rPr>
            </w:pPr>
            <w:proofErr w:type="spellStart"/>
            <w:r w:rsidRPr="003D574C">
              <w:rPr>
                <w:sz w:val="22"/>
                <w:szCs w:val="22"/>
              </w:rPr>
              <w:t>CNG</w:t>
            </w:r>
            <w:proofErr w:type="spellEnd"/>
          </w:p>
        </w:tc>
        <w:tc>
          <w:tcPr>
            <w:tcW w:w="4787" w:type="dxa"/>
            <w:gridSpan w:val="4"/>
          </w:tcPr>
          <w:p w14:paraId="5C7B3323" w14:textId="3F847286" w:rsidR="001441B6" w:rsidRPr="006B28A0" w:rsidRDefault="001441B6" w:rsidP="00EA46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BEV</w:t>
            </w:r>
          </w:p>
        </w:tc>
      </w:tr>
      <w:tr w:rsidR="001441B6" w:rsidRPr="003D574C" w14:paraId="7470FCE6" w14:textId="77777777" w:rsidTr="001441B6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</w:tcBorders>
          </w:tcPr>
          <w:p w14:paraId="33CD6EC4" w14:textId="77777777" w:rsidR="001441B6" w:rsidRPr="003D574C" w:rsidRDefault="001441B6" w:rsidP="007A5A38"/>
        </w:tc>
        <w:tc>
          <w:tcPr>
            <w:tcW w:w="1002" w:type="dxa"/>
            <w:vMerge/>
          </w:tcPr>
          <w:p w14:paraId="6B1F1AE2" w14:textId="77777777" w:rsidR="001441B6" w:rsidRPr="003D574C" w:rsidRDefault="001441B6" w:rsidP="00EA46D2">
            <w:pPr>
              <w:jc w:val="center"/>
            </w:pPr>
          </w:p>
        </w:tc>
        <w:tc>
          <w:tcPr>
            <w:tcW w:w="1034" w:type="dxa"/>
            <w:vMerge/>
          </w:tcPr>
          <w:p w14:paraId="23574D75" w14:textId="77777777" w:rsidR="001441B6" w:rsidRPr="003D574C" w:rsidRDefault="001441B6" w:rsidP="00EA46D2">
            <w:pPr>
              <w:jc w:val="center"/>
            </w:pPr>
          </w:p>
        </w:tc>
        <w:tc>
          <w:tcPr>
            <w:tcW w:w="1092" w:type="dxa"/>
            <w:vMerge/>
          </w:tcPr>
          <w:p w14:paraId="674356FF" w14:textId="77777777" w:rsidR="001441B6" w:rsidRPr="003D574C" w:rsidRDefault="001441B6" w:rsidP="00EA46D2">
            <w:pPr>
              <w:jc w:val="center"/>
            </w:pPr>
          </w:p>
        </w:tc>
        <w:tc>
          <w:tcPr>
            <w:tcW w:w="1234" w:type="dxa"/>
          </w:tcPr>
          <w:p w14:paraId="1D6D5825" w14:textId="7630CF61" w:rsidR="001441B6" w:rsidRPr="006B28A0" w:rsidRDefault="001441B6" w:rsidP="00EA46D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OPPD</w:t>
            </w:r>
            <w:proofErr w:type="spellEnd"/>
          </w:p>
        </w:tc>
        <w:tc>
          <w:tcPr>
            <w:tcW w:w="1216" w:type="dxa"/>
          </w:tcPr>
          <w:p w14:paraId="06DB3F50" w14:textId="1418A652" w:rsidR="001441B6" w:rsidRPr="006B28A0" w:rsidRDefault="001441B6" w:rsidP="00EA46D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NPPD</w:t>
            </w:r>
            <w:proofErr w:type="spellEnd"/>
          </w:p>
        </w:tc>
        <w:tc>
          <w:tcPr>
            <w:tcW w:w="1100" w:type="dxa"/>
          </w:tcPr>
          <w:p w14:paraId="2418988F" w14:textId="572A54D9" w:rsidR="001441B6" w:rsidRPr="006B28A0" w:rsidRDefault="001441B6" w:rsidP="00EA46D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NeNPPD</w:t>
            </w:r>
            <w:proofErr w:type="spellEnd"/>
          </w:p>
        </w:tc>
        <w:tc>
          <w:tcPr>
            <w:tcW w:w="1237" w:type="dxa"/>
            <w:vAlign w:val="center"/>
          </w:tcPr>
          <w:p w14:paraId="5EA17E23" w14:textId="7F953F5C" w:rsidR="001441B6" w:rsidRPr="006B28A0" w:rsidRDefault="001441B6" w:rsidP="00EA4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</w:t>
            </w:r>
          </w:p>
        </w:tc>
      </w:tr>
      <w:tr w:rsidR="001441B6" w:rsidRPr="003D574C" w14:paraId="7132B8D6" w14:textId="77777777" w:rsidTr="001441B6">
        <w:trPr>
          <w:jc w:val="center"/>
        </w:trPr>
        <w:tc>
          <w:tcPr>
            <w:tcW w:w="1435" w:type="dxa"/>
          </w:tcPr>
          <w:p w14:paraId="75312BCE" w14:textId="77777777" w:rsidR="001441B6" w:rsidRPr="003D574C" w:rsidRDefault="001441B6" w:rsidP="001441B6">
            <w:pPr>
              <w:rPr>
                <w:sz w:val="22"/>
                <w:szCs w:val="22"/>
              </w:rPr>
            </w:pPr>
            <w:r w:rsidRPr="003D574C">
              <w:rPr>
                <w:sz w:val="22"/>
                <w:szCs w:val="22"/>
              </w:rPr>
              <w:t>Cost per mile</w:t>
            </w:r>
          </w:p>
        </w:tc>
        <w:tc>
          <w:tcPr>
            <w:tcW w:w="1002" w:type="dxa"/>
          </w:tcPr>
          <w:p w14:paraId="7A6A629C" w14:textId="77777777" w:rsidR="001441B6" w:rsidRPr="003D574C" w:rsidRDefault="001441B6" w:rsidP="001441B6">
            <w:pPr>
              <w:jc w:val="center"/>
              <w:rPr>
                <w:sz w:val="22"/>
                <w:szCs w:val="22"/>
              </w:rPr>
            </w:pPr>
            <w:r w:rsidRPr="003D574C">
              <w:rPr>
                <w:sz w:val="22"/>
                <w:szCs w:val="22"/>
              </w:rPr>
              <w:t>$0.11</w:t>
            </w:r>
          </w:p>
        </w:tc>
        <w:tc>
          <w:tcPr>
            <w:tcW w:w="1034" w:type="dxa"/>
          </w:tcPr>
          <w:p w14:paraId="5E5606B6" w14:textId="77777777" w:rsidR="001441B6" w:rsidRPr="003D574C" w:rsidRDefault="001441B6" w:rsidP="001441B6">
            <w:pPr>
              <w:jc w:val="center"/>
              <w:rPr>
                <w:sz w:val="22"/>
                <w:szCs w:val="22"/>
              </w:rPr>
            </w:pPr>
            <w:r w:rsidRPr="003D574C">
              <w:rPr>
                <w:sz w:val="22"/>
                <w:szCs w:val="22"/>
              </w:rPr>
              <w:t>$0.08</w:t>
            </w:r>
          </w:p>
        </w:tc>
        <w:tc>
          <w:tcPr>
            <w:tcW w:w="1092" w:type="dxa"/>
          </w:tcPr>
          <w:p w14:paraId="254C60B1" w14:textId="77777777" w:rsidR="001441B6" w:rsidRPr="003D574C" w:rsidRDefault="001441B6" w:rsidP="001441B6">
            <w:pPr>
              <w:jc w:val="center"/>
              <w:rPr>
                <w:sz w:val="22"/>
                <w:szCs w:val="22"/>
              </w:rPr>
            </w:pPr>
            <w:r w:rsidRPr="003D574C">
              <w:rPr>
                <w:sz w:val="22"/>
                <w:szCs w:val="22"/>
              </w:rPr>
              <w:t>$0.06</w:t>
            </w:r>
          </w:p>
        </w:tc>
        <w:tc>
          <w:tcPr>
            <w:tcW w:w="1234" w:type="dxa"/>
          </w:tcPr>
          <w:p w14:paraId="7E262157" w14:textId="01766E73" w:rsidR="001441B6" w:rsidRPr="001441B6" w:rsidRDefault="001441B6" w:rsidP="001441B6">
            <w:pPr>
              <w:jc w:val="center"/>
              <w:rPr>
                <w:sz w:val="22"/>
                <w:szCs w:val="22"/>
              </w:rPr>
            </w:pPr>
            <w:r w:rsidRPr="001441B6">
              <w:rPr>
                <w:bCs/>
                <w:sz w:val="22"/>
                <w:szCs w:val="22"/>
              </w:rPr>
              <w:t>$0.027</w:t>
            </w:r>
          </w:p>
        </w:tc>
        <w:tc>
          <w:tcPr>
            <w:tcW w:w="1216" w:type="dxa"/>
          </w:tcPr>
          <w:p w14:paraId="17DA0BE8" w14:textId="0E047BE5" w:rsidR="001441B6" w:rsidRPr="001441B6" w:rsidRDefault="001441B6" w:rsidP="001441B6">
            <w:pPr>
              <w:jc w:val="center"/>
              <w:rPr>
                <w:sz w:val="22"/>
                <w:szCs w:val="22"/>
              </w:rPr>
            </w:pPr>
            <w:r w:rsidRPr="001441B6">
              <w:rPr>
                <w:bCs/>
                <w:sz w:val="22"/>
                <w:szCs w:val="22"/>
              </w:rPr>
              <w:t>$0.0267</w:t>
            </w:r>
          </w:p>
        </w:tc>
        <w:tc>
          <w:tcPr>
            <w:tcW w:w="1100" w:type="dxa"/>
          </w:tcPr>
          <w:p w14:paraId="54E6E7C3" w14:textId="5D11A5A7" w:rsidR="001441B6" w:rsidRPr="001441B6" w:rsidRDefault="001441B6" w:rsidP="001441B6">
            <w:pPr>
              <w:jc w:val="center"/>
            </w:pPr>
            <w:r w:rsidRPr="001441B6">
              <w:rPr>
                <w:bCs/>
                <w:sz w:val="22"/>
              </w:rPr>
              <w:t>$0.019</w:t>
            </w:r>
          </w:p>
        </w:tc>
        <w:tc>
          <w:tcPr>
            <w:tcW w:w="1237" w:type="dxa"/>
            <w:vAlign w:val="center"/>
          </w:tcPr>
          <w:p w14:paraId="23077C27" w14:textId="50858395" w:rsidR="001441B6" w:rsidRPr="001441B6" w:rsidRDefault="001441B6" w:rsidP="001441B6">
            <w:pPr>
              <w:rPr>
                <w:sz w:val="22"/>
                <w:szCs w:val="22"/>
              </w:rPr>
            </w:pPr>
            <w:r w:rsidRPr="001441B6">
              <w:rPr>
                <w:bCs/>
                <w:sz w:val="22"/>
                <w:szCs w:val="22"/>
              </w:rPr>
              <w:t>$0.0208</w:t>
            </w:r>
          </w:p>
        </w:tc>
      </w:tr>
      <w:tr w:rsidR="001441B6" w:rsidRPr="003D574C" w14:paraId="6809E015" w14:textId="77777777" w:rsidTr="001441B6">
        <w:trPr>
          <w:trHeight w:val="746"/>
          <w:jc w:val="center"/>
        </w:trPr>
        <w:tc>
          <w:tcPr>
            <w:tcW w:w="1435" w:type="dxa"/>
          </w:tcPr>
          <w:p w14:paraId="41E9CD52" w14:textId="77777777" w:rsidR="001441B6" w:rsidRPr="003D574C" w:rsidRDefault="001441B6" w:rsidP="000E76AD">
            <w:pPr>
              <w:spacing w:after="0"/>
              <w:rPr>
                <w:b/>
                <w:sz w:val="22"/>
                <w:szCs w:val="22"/>
              </w:rPr>
            </w:pPr>
            <w:r w:rsidRPr="003D574C">
              <w:rPr>
                <w:b/>
                <w:sz w:val="22"/>
                <w:szCs w:val="22"/>
              </w:rPr>
              <w:t>Savings over CV per mile</w:t>
            </w:r>
          </w:p>
        </w:tc>
        <w:tc>
          <w:tcPr>
            <w:tcW w:w="1002" w:type="dxa"/>
          </w:tcPr>
          <w:p w14:paraId="4176AC10" w14:textId="77777777" w:rsidR="001441B6" w:rsidRPr="003D574C" w:rsidRDefault="001441B6" w:rsidP="00EA46D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00B3C386" w14:textId="77777777" w:rsidR="001441B6" w:rsidRPr="003D574C" w:rsidRDefault="001441B6" w:rsidP="00EA46D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D574C">
              <w:rPr>
                <w:b/>
                <w:sz w:val="22"/>
                <w:szCs w:val="22"/>
              </w:rPr>
              <w:t>--------</w:t>
            </w:r>
          </w:p>
        </w:tc>
        <w:tc>
          <w:tcPr>
            <w:tcW w:w="1034" w:type="dxa"/>
          </w:tcPr>
          <w:p w14:paraId="0B6099C4" w14:textId="77777777" w:rsidR="001441B6" w:rsidRPr="003D574C" w:rsidRDefault="001441B6" w:rsidP="00EA46D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13F79C85" w14:textId="77777777" w:rsidR="001441B6" w:rsidRPr="003D574C" w:rsidRDefault="001441B6" w:rsidP="00EA46D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D574C">
              <w:rPr>
                <w:b/>
                <w:sz w:val="22"/>
                <w:szCs w:val="22"/>
              </w:rPr>
              <w:t>$0.03</w:t>
            </w:r>
          </w:p>
        </w:tc>
        <w:tc>
          <w:tcPr>
            <w:tcW w:w="1092" w:type="dxa"/>
          </w:tcPr>
          <w:p w14:paraId="1D3C4EA8" w14:textId="77777777" w:rsidR="001441B6" w:rsidRPr="003D574C" w:rsidRDefault="001441B6" w:rsidP="00EA46D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2DA244EF" w14:textId="77777777" w:rsidR="001441B6" w:rsidRPr="003D574C" w:rsidRDefault="001441B6" w:rsidP="00EA46D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D574C">
              <w:rPr>
                <w:b/>
                <w:sz w:val="22"/>
                <w:szCs w:val="22"/>
              </w:rPr>
              <w:t>$0.05</w:t>
            </w:r>
          </w:p>
        </w:tc>
        <w:tc>
          <w:tcPr>
            <w:tcW w:w="1234" w:type="dxa"/>
          </w:tcPr>
          <w:p w14:paraId="453B4201" w14:textId="77777777" w:rsidR="001441B6" w:rsidRPr="003D574C" w:rsidRDefault="001441B6" w:rsidP="00EA46D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0D5FF2E6" w14:textId="455C2EC6" w:rsidR="001441B6" w:rsidRPr="003D574C" w:rsidRDefault="001441B6" w:rsidP="00EA46D2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$0.083</w:t>
            </w:r>
          </w:p>
        </w:tc>
        <w:tc>
          <w:tcPr>
            <w:tcW w:w="1216" w:type="dxa"/>
          </w:tcPr>
          <w:p w14:paraId="34F62B23" w14:textId="77777777" w:rsidR="001441B6" w:rsidRPr="003D574C" w:rsidRDefault="001441B6" w:rsidP="00EA46D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62E19F6D" w14:textId="1E7748D4" w:rsidR="001441B6" w:rsidRPr="003D574C" w:rsidRDefault="001441B6" w:rsidP="00EA46D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D574C">
              <w:rPr>
                <w:b/>
                <w:sz w:val="22"/>
                <w:szCs w:val="22"/>
              </w:rPr>
              <w:t>$0.08</w:t>
            </w:r>
            <w:r>
              <w:rPr>
                <w:b/>
                <w:sz w:val="22"/>
                <w:szCs w:val="22"/>
              </w:rPr>
              <w:t>33</w:t>
            </w:r>
          </w:p>
          <w:p w14:paraId="04ADFDE8" w14:textId="77777777" w:rsidR="001441B6" w:rsidRPr="003D574C" w:rsidRDefault="001441B6" w:rsidP="00EA46D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6131A5E2" w14:textId="77777777" w:rsidR="001441B6" w:rsidRDefault="001441B6" w:rsidP="00EA46D2">
            <w:pPr>
              <w:spacing w:after="0"/>
              <w:jc w:val="center"/>
              <w:rPr>
                <w:b/>
              </w:rPr>
            </w:pPr>
          </w:p>
          <w:p w14:paraId="349B3ABE" w14:textId="3A90EE6B" w:rsidR="001441B6" w:rsidRPr="003D574C" w:rsidRDefault="001441B6" w:rsidP="00EA46D2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$</w:t>
            </w:r>
            <w:r w:rsidRPr="001441B6">
              <w:rPr>
                <w:b/>
                <w:sz w:val="22"/>
              </w:rPr>
              <w:t>0.091</w:t>
            </w:r>
          </w:p>
        </w:tc>
        <w:tc>
          <w:tcPr>
            <w:tcW w:w="1237" w:type="dxa"/>
            <w:vAlign w:val="center"/>
          </w:tcPr>
          <w:p w14:paraId="21F25093" w14:textId="2ACCFD2F" w:rsidR="001441B6" w:rsidRPr="003D574C" w:rsidRDefault="001441B6" w:rsidP="00EA46D2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$0.0892</w:t>
            </w:r>
          </w:p>
        </w:tc>
      </w:tr>
      <w:tr w:rsidR="001441B6" w:rsidRPr="003D574C" w14:paraId="77EE85C8" w14:textId="77777777" w:rsidTr="001441B6">
        <w:trPr>
          <w:jc w:val="center"/>
        </w:trPr>
        <w:tc>
          <w:tcPr>
            <w:tcW w:w="1435" w:type="dxa"/>
          </w:tcPr>
          <w:p w14:paraId="5DE666CF" w14:textId="7E5C0682" w:rsidR="001441B6" w:rsidRPr="003D574C" w:rsidRDefault="001441B6" w:rsidP="00A80D23">
            <w:pPr>
              <w:spacing w:after="0"/>
              <w:rPr>
                <w:b/>
                <w:sz w:val="22"/>
                <w:szCs w:val="22"/>
              </w:rPr>
            </w:pPr>
            <w:r w:rsidRPr="003D574C">
              <w:rPr>
                <w:b/>
                <w:sz w:val="22"/>
                <w:szCs w:val="22"/>
              </w:rPr>
              <w:t xml:space="preserve">Estimated savings </w:t>
            </w:r>
            <w:r>
              <w:rPr>
                <w:b/>
                <w:sz w:val="22"/>
                <w:szCs w:val="22"/>
              </w:rPr>
              <w:t xml:space="preserve">over CV </w:t>
            </w:r>
            <w:r w:rsidRPr="003D574C">
              <w:rPr>
                <w:b/>
                <w:sz w:val="22"/>
                <w:szCs w:val="22"/>
              </w:rPr>
              <w:t>per year</w:t>
            </w:r>
          </w:p>
        </w:tc>
        <w:tc>
          <w:tcPr>
            <w:tcW w:w="1002" w:type="dxa"/>
          </w:tcPr>
          <w:p w14:paraId="6B030397" w14:textId="77777777" w:rsidR="001441B6" w:rsidRPr="003D574C" w:rsidRDefault="001441B6" w:rsidP="00EA46D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6DADA360" w14:textId="77777777" w:rsidR="001441B6" w:rsidRPr="003D574C" w:rsidRDefault="001441B6" w:rsidP="00EA46D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D574C">
              <w:rPr>
                <w:b/>
                <w:sz w:val="22"/>
                <w:szCs w:val="22"/>
              </w:rPr>
              <w:t>--------</w:t>
            </w:r>
          </w:p>
        </w:tc>
        <w:tc>
          <w:tcPr>
            <w:tcW w:w="1034" w:type="dxa"/>
          </w:tcPr>
          <w:p w14:paraId="39618CE4" w14:textId="77777777" w:rsidR="001441B6" w:rsidRPr="003D574C" w:rsidRDefault="001441B6" w:rsidP="00EA46D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6E66D9C5" w14:textId="77777777" w:rsidR="001441B6" w:rsidRPr="003D574C" w:rsidRDefault="001441B6" w:rsidP="00EA46D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D574C">
              <w:rPr>
                <w:b/>
                <w:sz w:val="22"/>
                <w:szCs w:val="22"/>
              </w:rPr>
              <w:t>$360</w:t>
            </w:r>
          </w:p>
        </w:tc>
        <w:tc>
          <w:tcPr>
            <w:tcW w:w="1092" w:type="dxa"/>
          </w:tcPr>
          <w:p w14:paraId="7ABD5DB0" w14:textId="77777777" w:rsidR="001441B6" w:rsidRPr="003D574C" w:rsidRDefault="001441B6" w:rsidP="00EA46D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4DC02458" w14:textId="77777777" w:rsidR="001441B6" w:rsidRPr="003D574C" w:rsidRDefault="001441B6" w:rsidP="00EA46D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D574C">
              <w:rPr>
                <w:b/>
                <w:sz w:val="22"/>
                <w:szCs w:val="22"/>
              </w:rPr>
              <w:t>$600</w:t>
            </w:r>
          </w:p>
        </w:tc>
        <w:tc>
          <w:tcPr>
            <w:tcW w:w="1234" w:type="dxa"/>
          </w:tcPr>
          <w:p w14:paraId="5F3F241A" w14:textId="77777777" w:rsidR="001441B6" w:rsidRPr="003D574C" w:rsidRDefault="001441B6" w:rsidP="00EA46D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1458D503" w14:textId="15D8AB67" w:rsidR="001441B6" w:rsidRPr="003D574C" w:rsidRDefault="001441B6" w:rsidP="00EA46D2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$996</w:t>
            </w:r>
          </w:p>
        </w:tc>
        <w:tc>
          <w:tcPr>
            <w:tcW w:w="1216" w:type="dxa"/>
          </w:tcPr>
          <w:p w14:paraId="2EF08638" w14:textId="77777777" w:rsidR="001441B6" w:rsidRPr="003D574C" w:rsidRDefault="001441B6" w:rsidP="00EA46D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5C59D9AD" w14:textId="50A82194" w:rsidR="001441B6" w:rsidRPr="003D574C" w:rsidRDefault="001441B6" w:rsidP="00EA46D2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$999.60</w:t>
            </w:r>
          </w:p>
        </w:tc>
        <w:tc>
          <w:tcPr>
            <w:tcW w:w="1100" w:type="dxa"/>
          </w:tcPr>
          <w:p w14:paraId="5D1CFE29" w14:textId="77777777" w:rsidR="001441B6" w:rsidRDefault="001441B6" w:rsidP="00EA46D2">
            <w:pPr>
              <w:spacing w:after="0"/>
              <w:jc w:val="center"/>
              <w:rPr>
                <w:b/>
                <w:sz w:val="22"/>
              </w:rPr>
            </w:pPr>
          </w:p>
          <w:p w14:paraId="49937E02" w14:textId="3C4F4B1A" w:rsidR="001441B6" w:rsidRPr="001441B6" w:rsidRDefault="001441B6" w:rsidP="00EA46D2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$1,092</w:t>
            </w:r>
          </w:p>
        </w:tc>
        <w:tc>
          <w:tcPr>
            <w:tcW w:w="1237" w:type="dxa"/>
            <w:vAlign w:val="center"/>
          </w:tcPr>
          <w:p w14:paraId="7E0098B0" w14:textId="66F4DE19" w:rsidR="001441B6" w:rsidRPr="003D574C" w:rsidRDefault="001441B6" w:rsidP="00EA46D2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$1,070.40</w:t>
            </w:r>
          </w:p>
        </w:tc>
      </w:tr>
    </w:tbl>
    <w:p w14:paraId="5EE54647" w14:textId="77777777" w:rsidR="003D574C" w:rsidRPr="003D574C" w:rsidRDefault="003D574C" w:rsidP="003D574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213531" w14:textId="62164A82" w:rsidR="003D574C" w:rsidRDefault="003D574C" w:rsidP="00536AC2">
      <w:pPr>
        <w:jc w:val="both"/>
        <w:rPr>
          <w:rFonts w:ascii="Times New Roman" w:hAnsi="Times New Roman" w:cs="Times New Roman"/>
          <w:sz w:val="24"/>
          <w:szCs w:val="24"/>
        </w:rPr>
      </w:pPr>
      <w:r w:rsidRPr="003D574C">
        <w:rPr>
          <w:rFonts w:ascii="Times New Roman" w:hAnsi="Times New Roman" w:cs="Times New Roman"/>
          <w:sz w:val="24"/>
          <w:szCs w:val="24"/>
        </w:rPr>
        <w:t xml:space="preserve">Table </w:t>
      </w:r>
      <w:r w:rsidR="001441B6">
        <w:rPr>
          <w:rFonts w:ascii="Times New Roman" w:hAnsi="Times New Roman" w:cs="Times New Roman"/>
          <w:sz w:val="24"/>
          <w:szCs w:val="24"/>
        </w:rPr>
        <w:t>IV</w:t>
      </w:r>
      <w:r w:rsidR="00C25581">
        <w:rPr>
          <w:rFonts w:ascii="Times New Roman" w:hAnsi="Times New Roman" w:cs="Times New Roman"/>
          <w:sz w:val="24"/>
          <w:szCs w:val="24"/>
        </w:rPr>
        <w:t xml:space="preserve"> </w:t>
      </w:r>
      <w:r w:rsidRPr="003D574C">
        <w:rPr>
          <w:rFonts w:ascii="Times New Roman" w:hAnsi="Times New Roman" w:cs="Times New Roman"/>
          <w:sz w:val="24"/>
          <w:szCs w:val="24"/>
        </w:rPr>
        <w:t xml:space="preserve">shows the </w:t>
      </w:r>
      <w:r w:rsidR="00AD031A">
        <w:rPr>
          <w:rFonts w:ascii="Times New Roman" w:hAnsi="Times New Roman" w:cs="Times New Roman"/>
          <w:sz w:val="24"/>
          <w:szCs w:val="24"/>
        </w:rPr>
        <w:t>c</w:t>
      </w:r>
      <w:r w:rsidR="00AD031A">
        <w:rPr>
          <w:rFonts w:ascii="Times New Roman" w:hAnsi="Times New Roman" w:cs="Times New Roman"/>
        </w:rPr>
        <w:t>ost saving</w:t>
      </w:r>
      <w:r w:rsidR="001441B6">
        <w:rPr>
          <w:rFonts w:ascii="Times New Roman" w:hAnsi="Times New Roman" w:cs="Times New Roman"/>
        </w:rPr>
        <w:t>s for driving BEV with varying g</w:t>
      </w:r>
      <w:r w:rsidR="00AD031A">
        <w:rPr>
          <w:rFonts w:ascii="Times New Roman" w:hAnsi="Times New Roman" w:cs="Times New Roman"/>
        </w:rPr>
        <w:t xml:space="preserve">as prices. </w:t>
      </w:r>
      <w:r w:rsidR="00EB5DA9">
        <w:rPr>
          <w:rFonts w:ascii="Times New Roman" w:hAnsi="Times New Roman" w:cs="Times New Roman"/>
        </w:rPr>
        <w:t>In this analysis, t</w:t>
      </w:r>
      <w:r w:rsidR="00AD031A" w:rsidRPr="003D574C">
        <w:rPr>
          <w:rFonts w:ascii="Times New Roman" w:hAnsi="Times New Roman" w:cs="Times New Roman"/>
        </w:rPr>
        <w:t>he price of gasoline varies</w:t>
      </w:r>
      <w:r w:rsidR="00AD031A">
        <w:rPr>
          <w:rFonts w:ascii="Times New Roman" w:hAnsi="Times New Roman" w:cs="Times New Roman"/>
        </w:rPr>
        <w:t xml:space="preserve"> </w:t>
      </w:r>
      <w:r w:rsidR="00EB5DA9">
        <w:rPr>
          <w:rFonts w:ascii="Times New Roman" w:hAnsi="Times New Roman" w:cs="Times New Roman"/>
          <w:sz w:val="24"/>
          <w:szCs w:val="24"/>
        </w:rPr>
        <w:t xml:space="preserve">from $1.5 to $3.00 in 50 cent increments. </w:t>
      </w:r>
      <w:r w:rsidR="00EB5DA9" w:rsidRPr="003D574C">
        <w:rPr>
          <w:rFonts w:ascii="Times New Roman" w:hAnsi="Times New Roman" w:cs="Times New Roman"/>
          <w:sz w:val="24"/>
          <w:szCs w:val="24"/>
        </w:rPr>
        <w:t xml:space="preserve"> </w:t>
      </w:r>
      <w:r w:rsidR="00536AC2">
        <w:rPr>
          <w:rFonts w:ascii="Times New Roman" w:hAnsi="Times New Roman" w:cs="Times New Roman"/>
          <w:sz w:val="24"/>
          <w:szCs w:val="24"/>
        </w:rPr>
        <w:t>T</w:t>
      </w:r>
      <w:r w:rsidR="00536AC2" w:rsidRPr="003D574C">
        <w:rPr>
          <w:rFonts w:ascii="Times New Roman" w:hAnsi="Times New Roman" w:cs="Times New Roman"/>
          <w:sz w:val="24"/>
          <w:szCs w:val="24"/>
        </w:rPr>
        <w:t xml:space="preserve">he table </w:t>
      </w:r>
      <w:r w:rsidR="00536AC2">
        <w:rPr>
          <w:rFonts w:ascii="Times New Roman" w:hAnsi="Times New Roman" w:cs="Times New Roman"/>
          <w:sz w:val="24"/>
          <w:szCs w:val="24"/>
        </w:rPr>
        <w:t xml:space="preserve">also </w:t>
      </w:r>
      <w:r w:rsidR="00536AC2" w:rsidRPr="003D574C">
        <w:rPr>
          <w:rFonts w:ascii="Times New Roman" w:hAnsi="Times New Roman" w:cs="Times New Roman"/>
          <w:sz w:val="24"/>
          <w:szCs w:val="24"/>
        </w:rPr>
        <w:t>show</w:t>
      </w:r>
      <w:r w:rsidR="00536AC2">
        <w:rPr>
          <w:rFonts w:ascii="Times New Roman" w:hAnsi="Times New Roman" w:cs="Times New Roman"/>
          <w:sz w:val="24"/>
          <w:szCs w:val="24"/>
        </w:rPr>
        <w:t>s</w:t>
      </w:r>
      <w:r w:rsidR="00536AC2" w:rsidRPr="003D574C">
        <w:rPr>
          <w:rFonts w:ascii="Times New Roman" w:hAnsi="Times New Roman" w:cs="Times New Roman"/>
          <w:sz w:val="24"/>
          <w:szCs w:val="24"/>
        </w:rPr>
        <w:t xml:space="preserve"> the </w:t>
      </w:r>
      <w:r w:rsidR="00536AC2">
        <w:rPr>
          <w:rFonts w:ascii="Times New Roman" w:hAnsi="Times New Roman" w:cs="Times New Roman"/>
          <w:sz w:val="24"/>
          <w:szCs w:val="24"/>
        </w:rPr>
        <w:t xml:space="preserve">savings with the </w:t>
      </w:r>
      <w:r w:rsidR="00536AC2" w:rsidRPr="003D574C">
        <w:rPr>
          <w:rFonts w:ascii="Times New Roman" w:hAnsi="Times New Roman" w:cs="Times New Roman"/>
          <w:sz w:val="24"/>
          <w:szCs w:val="24"/>
        </w:rPr>
        <w:t>actual price of gas when the project was initially deployed in the summer of 2014</w:t>
      </w:r>
      <w:r w:rsidR="00536AC2">
        <w:rPr>
          <w:rFonts w:ascii="Times New Roman" w:hAnsi="Times New Roman" w:cs="Times New Roman"/>
          <w:sz w:val="24"/>
          <w:szCs w:val="24"/>
        </w:rPr>
        <w:t xml:space="preserve">.  The calculations for the BEV prices are based on </w:t>
      </w:r>
      <w:r w:rsidR="00E8444B">
        <w:rPr>
          <w:rFonts w:ascii="Times New Roman" w:hAnsi="Times New Roman" w:cs="Times New Roman"/>
          <w:sz w:val="24"/>
          <w:szCs w:val="24"/>
        </w:rPr>
        <w:t>an average kWh price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OPPD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74C">
        <w:rPr>
          <w:rFonts w:ascii="Times New Roman" w:hAnsi="Times New Roman" w:cs="Times New Roman"/>
          <w:sz w:val="24"/>
          <w:szCs w:val="24"/>
        </w:rPr>
        <w:t>NPPD</w:t>
      </w:r>
      <w:proofErr w:type="spellEnd"/>
      <w:r w:rsidR="001441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41B6">
        <w:rPr>
          <w:rFonts w:ascii="Times New Roman" w:hAnsi="Times New Roman" w:cs="Times New Roman"/>
          <w:sz w:val="24"/>
          <w:szCs w:val="24"/>
        </w:rPr>
        <w:t>NeNPPD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LES</w:t>
      </w:r>
      <w:r w:rsidR="00E8444B">
        <w:rPr>
          <w:rFonts w:ascii="Times New Roman" w:hAnsi="Times New Roman" w:cs="Times New Roman"/>
          <w:sz w:val="24"/>
          <w:szCs w:val="24"/>
        </w:rPr>
        <w:t xml:space="preserve"> ($0.0234/kWh)</w:t>
      </w:r>
      <w:r w:rsidR="00536AC2">
        <w:rPr>
          <w:rFonts w:ascii="Times New Roman" w:hAnsi="Times New Roman" w:cs="Times New Roman"/>
          <w:sz w:val="24"/>
          <w:szCs w:val="24"/>
        </w:rPr>
        <w:t xml:space="preserve"> </w:t>
      </w:r>
      <w:r w:rsidR="00C255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0C92D" w14:textId="77777777" w:rsidR="00BE0A0B" w:rsidRPr="003D574C" w:rsidRDefault="00BE0A0B" w:rsidP="00536A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05097E" w14:textId="6C609AE7" w:rsidR="003D574C" w:rsidRPr="003D574C" w:rsidRDefault="003D574C" w:rsidP="009A3E27">
      <w:pPr>
        <w:jc w:val="both"/>
        <w:rPr>
          <w:rFonts w:ascii="Times New Roman" w:hAnsi="Times New Roman" w:cs="Times New Roman"/>
        </w:rPr>
      </w:pPr>
      <w:r w:rsidRPr="00AE248F">
        <w:rPr>
          <w:rFonts w:ascii="Times New Roman" w:hAnsi="Times New Roman" w:cs="Times New Roman"/>
          <w:b/>
          <w:bCs/>
        </w:rPr>
        <w:t xml:space="preserve">Table </w:t>
      </w:r>
      <w:r w:rsidR="001441B6">
        <w:rPr>
          <w:rFonts w:ascii="Times New Roman" w:hAnsi="Times New Roman" w:cs="Times New Roman"/>
          <w:b/>
          <w:bCs/>
        </w:rPr>
        <w:t>IV</w:t>
      </w:r>
      <w:r w:rsidRPr="003D574C">
        <w:rPr>
          <w:rFonts w:ascii="Times New Roman" w:hAnsi="Times New Roman" w:cs="Times New Roman"/>
        </w:rPr>
        <w:t xml:space="preserve">: </w:t>
      </w:r>
      <w:r w:rsidR="009A3E27">
        <w:rPr>
          <w:rFonts w:ascii="Times New Roman" w:hAnsi="Times New Roman" w:cs="Times New Roman"/>
        </w:rPr>
        <w:t>Cost saving</w:t>
      </w:r>
      <w:r w:rsidR="001441B6">
        <w:rPr>
          <w:rFonts w:ascii="Times New Roman" w:hAnsi="Times New Roman" w:cs="Times New Roman"/>
        </w:rPr>
        <w:t>s for driving BEV with varying g</w:t>
      </w:r>
      <w:r w:rsidR="009A3E27">
        <w:rPr>
          <w:rFonts w:ascii="Times New Roman" w:hAnsi="Times New Roman" w:cs="Times New Roman"/>
        </w:rPr>
        <w:t xml:space="preserve">as prices. </w:t>
      </w: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5"/>
        <w:gridCol w:w="1080"/>
        <w:gridCol w:w="1170"/>
        <w:gridCol w:w="1170"/>
        <w:gridCol w:w="1170"/>
        <w:gridCol w:w="2160"/>
      </w:tblGrid>
      <w:tr w:rsidR="003D574C" w:rsidRPr="003D574C" w14:paraId="612D745D" w14:textId="77777777" w:rsidTr="00E8444B">
        <w:trPr>
          <w:trHeight w:val="521"/>
          <w:jc w:val="center"/>
        </w:trPr>
        <w:tc>
          <w:tcPr>
            <w:tcW w:w="2515" w:type="dxa"/>
          </w:tcPr>
          <w:p w14:paraId="5A9E7FAE" w14:textId="5B004670" w:rsidR="003D574C" w:rsidRPr="003D574C" w:rsidRDefault="000F6602" w:rsidP="007A5A38">
            <w:pPr>
              <w:rPr>
                <w:rFonts w:ascii="Times New Roman" w:hAnsi="Times New Roman" w:cs="Times New Roman"/>
              </w:rPr>
            </w:pPr>
            <w:r w:rsidRPr="000F6602">
              <w:rPr>
                <w:rFonts w:ascii="Times New Roman" w:hAnsi="Times New Roman" w:cs="Times New Roman"/>
                <w:b/>
              </w:rPr>
              <w:t>Cost of Gasoline</w:t>
            </w:r>
            <w:r w:rsidRPr="003D574C">
              <w:rPr>
                <w:rFonts w:ascii="Times New Roman" w:hAnsi="Times New Roman" w:cs="Times New Roman"/>
              </w:rPr>
              <w:t xml:space="preserve"> </w:t>
            </w:r>
            <w:r w:rsidR="003D574C" w:rsidRPr="003D574C">
              <w:rPr>
                <w:rFonts w:ascii="Times New Roman" w:hAnsi="Times New Roman" w:cs="Times New Roman"/>
              </w:rPr>
              <w:t>$/Gallon</w:t>
            </w:r>
          </w:p>
        </w:tc>
        <w:tc>
          <w:tcPr>
            <w:tcW w:w="1080" w:type="dxa"/>
          </w:tcPr>
          <w:p w14:paraId="0D9510A7" w14:textId="77777777" w:rsidR="003D574C" w:rsidRPr="003D574C" w:rsidRDefault="003D574C" w:rsidP="007A5A38">
            <w:pPr>
              <w:rPr>
                <w:rFonts w:ascii="Times New Roman" w:hAnsi="Times New Roman" w:cs="Times New Roman"/>
              </w:rPr>
            </w:pPr>
            <w:r w:rsidRPr="003D574C">
              <w:rPr>
                <w:rFonts w:ascii="Times New Roman" w:hAnsi="Times New Roman" w:cs="Times New Roman"/>
              </w:rPr>
              <w:t>$1.50</w:t>
            </w:r>
          </w:p>
        </w:tc>
        <w:tc>
          <w:tcPr>
            <w:tcW w:w="1170" w:type="dxa"/>
          </w:tcPr>
          <w:p w14:paraId="2AAC935D" w14:textId="77777777" w:rsidR="003D574C" w:rsidRPr="003D574C" w:rsidRDefault="003D574C" w:rsidP="007A5A38">
            <w:pPr>
              <w:rPr>
                <w:rFonts w:ascii="Times New Roman" w:hAnsi="Times New Roman" w:cs="Times New Roman"/>
              </w:rPr>
            </w:pPr>
            <w:r w:rsidRPr="003D574C">
              <w:rPr>
                <w:rFonts w:ascii="Times New Roman" w:hAnsi="Times New Roman" w:cs="Times New Roman"/>
              </w:rPr>
              <w:t>$2.00</w:t>
            </w:r>
          </w:p>
        </w:tc>
        <w:tc>
          <w:tcPr>
            <w:tcW w:w="1170" w:type="dxa"/>
          </w:tcPr>
          <w:p w14:paraId="399E0F35" w14:textId="77777777" w:rsidR="003D574C" w:rsidRPr="003D574C" w:rsidRDefault="003D574C" w:rsidP="007A5A38">
            <w:pPr>
              <w:rPr>
                <w:rFonts w:ascii="Times New Roman" w:hAnsi="Times New Roman" w:cs="Times New Roman"/>
              </w:rPr>
            </w:pPr>
            <w:r w:rsidRPr="003D574C">
              <w:rPr>
                <w:rFonts w:ascii="Times New Roman" w:hAnsi="Times New Roman" w:cs="Times New Roman"/>
              </w:rPr>
              <w:t>$2.50</w:t>
            </w:r>
          </w:p>
        </w:tc>
        <w:tc>
          <w:tcPr>
            <w:tcW w:w="1170" w:type="dxa"/>
          </w:tcPr>
          <w:p w14:paraId="7FBA3579" w14:textId="77777777" w:rsidR="003D574C" w:rsidRPr="003D574C" w:rsidRDefault="003D574C" w:rsidP="007A5A38">
            <w:pPr>
              <w:rPr>
                <w:rFonts w:ascii="Times New Roman" w:hAnsi="Times New Roman" w:cs="Times New Roman"/>
              </w:rPr>
            </w:pPr>
            <w:r w:rsidRPr="003D574C">
              <w:rPr>
                <w:rFonts w:ascii="Times New Roman" w:hAnsi="Times New Roman" w:cs="Times New Roman"/>
              </w:rPr>
              <w:t>$3.00</w:t>
            </w:r>
          </w:p>
        </w:tc>
        <w:tc>
          <w:tcPr>
            <w:tcW w:w="2160" w:type="dxa"/>
          </w:tcPr>
          <w:p w14:paraId="25A25F44" w14:textId="77777777" w:rsidR="003D574C" w:rsidRPr="003D574C" w:rsidRDefault="003D574C" w:rsidP="007A5A38">
            <w:pPr>
              <w:rPr>
                <w:rFonts w:ascii="Times New Roman" w:hAnsi="Times New Roman" w:cs="Times New Roman"/>
              </w:rPr>
            </w:pPr>
            <w:r w:rsidRPr="003D574C">
              <w:rPr>
                <w:rFonts w:ascii="Times New Roman" w:hAnsi="Times New Roman" w:cs="Times New Roman"/>
              </w:rPr>
              <w:t xml:space="preserve">$3.61 (Summer 2014) </w:t>
            </w:r>
          </w:p>
        </w:tc>
      </w:tr>
      <w:tr w:rsidR="003D574C" w:rsidRPr="003D574C" w14:paraId="6547B8A5" w14:textId="77777777" w:rsidTr="00E8444B">
        <w:trPr>
          <w:trHeight w:val="521"/>
          <w:jc w:val="center"/>
        </w:trPr>
        <w:tc>
          <w:tcPr>
            <w:tcW w:w="2515" w:type="dxa"/>
          </w:tcPr>
          <w:p w14:paraId="27D60AA0" w14:textId="5512DD80" w:rsidR="003D574C" w:rsidRPr="003D574C" w:rsidRDefault="003D574C" w:rsidP="007A5A38">
            <w:pPr>
              <w:rPr>
                <w:rFonts w:ascii="Times New Roman" w:hAnsi="Times New Roman" w:cs="Times New Roman"/>
              </w:rPr>
            </w:pPr>
            <w:r w:rsidRPr="003D574C">
              <w:rPr>
                <w:rFonts w:ascii="Times New Roman" w:hAnsi="Times New Roman" w:cs="Times New Roman"/>
              </w:rPr>
              <w:t xml:space="preserve">Savings </w:t>
            </w:r>
            <w:r w:rsidR="00363151">
              <w:rPr>
                <w:rFonts w:ascii="Times New Roman" w:hAnsi="Times New Roman" w:cs="Times New Roman"/>
              </w:rPr>
              <w:t xml:space="preserve">over CV </w:t>
            </w:r>
            <w:r w:rsidRPr="003D574C">
              <w:rPr>
                <w:rFonts w:ascii="Times New Roman" w:hAnsi="Times New Roman" w:cs="Times New Roman"/>
              </w:rPr>
              <w:t>per mile</w:t>
            </w:r>
          </w:p>
        </w:tc>
        <w:tc>
          <w:tcPr>
            <w:tcW w:w="1080" w:type="dxa"/>
          </w:tcPr>
          <w:p w14:paraId="596252BF" w14:textId="13911103" w:rsidR="003D574C" w:rsidRPr="003D574C" w:rsidRDefault="00E8444B" w:rsidP="007A5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  <w:r w:rsidR="003D574C" w:rsidRPr="003D574C">
              <w:rPr>
                <w:rFonts w:ascii="Times New Roman" w:hAnsi="Times New Roman" w:cs="Times New Roman"/>
              </w:rPr>
              <w:t xml:space="preserve"> cents</w:t>
            </w:r>
          </w:p>
        </w:tc>
        <w:tc>
          <w:tcPr>
            <w:tcW w:w="1170" w:type="dxa"/>
          </w:tcPr>
          <w:p w14:paraId="2C0D5330" w14:textId="0AE651FC" w:rsidR="003D574C" w:rsidRPr="003D574C" w:rsidRDefault="00E8444B" w:rsidP="007A5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  <w:r w:rsidR="003D574C" w:rsidRPr="003D574C">
              <w:rPr>
                <w:rFonts w:ascii="Times New Roman" w:hAnsi="Times New Roman" w:cs="Times New Roman"/>
              </w:rPr>
              <w:t xml:space="preserve"> cents</w:t>
            </w:r>
          </w:p>
        </w:tc>
        <w:tc>
          <w:tcPr>
            <w:tcW w:w="1170" w:type="dxa"/>
          </w:tcPr>
          <w:p w14:paraId="163D1E33" w14:textId="1516EC48" w:rsidR="003D574C" w:rsidRPr="003D574C" w:rsidRDefault="00E8444B" w:rsidP="007A5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="003D574C" w:rsidRPr="003D574C">
              <w:rPr>
                <w:rFonts w:ascii="Times New Roman" w:hAnsi="Times New Roman" w:cs="Times New Roman"/>
              </w:rPr>
              <w:t xml:space="preserve"> cents</w:t>
            </w:r>
          </w:p>
        </w:tc>
        <w:tc>
          <w:tcPr>
            <w:tcW w:w="1170" w:type="dxa"/>
          </w:tcPr>
          <w:p w14:paraId="41BC4220" w14:textId="7ED5C041" w:rsidR="003D574C" w:rsidRPr="003D574C" w:rsidRDefault="00E8444B" w:rsidP="007A5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  <w:r w:rsidR="003D574C" w:rsidRPr="003D574C">
              <w:rPr>
                <w:rFonts w:ascii="Times New Roman" w:hAnsi="Times New Roman" w:cs="Times New Roman"/>
              </w:rPr>
              <w:t xml:space="preserve"> cents</w:t>
            </w:r>
          </w:p>
        </w:tc>
        <w:tc>
          <w:tcPr>
            <w:tcW w:w="2160" w:type="dxa"/>
          </w:tcPr>
          <w:p w14:paraId="6E4196EB" w14:textId="78413EF6" w:rsidR="003D574C" w:rsidRPr="003D574C" w:rsidRDefault="00E8444B" w:rsidP="007A5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  <w:r w:rsidR="003D574C" w:rsidRPr="003D574C">
              <w:rPr>
                <w:rFonts w:ascii="Times New Roman" w:hAnsi="Times New Roman" w:cs="Times New Roman"/>
              </w:rPr>
              <w:t xml:space="preserve"> cents</w:t>
            </w:r>
          </w:p>
        </w:tc>
      </w:tr>
      <w:tr w:rsidR="003D574C" w:rsidRPr="003D574C" w14:paraId="23E0012F" w14:textId="77777777" w:rsidTr="00E8444B">
        <w:trPr>
          <w:jc w:val="center"/>
        </w:trPr>
        <w:tc>
          <w:tcPr>
            <w:tcW w:w="2515" w:type="dxa"/>
          </w:tcPr>
          <w:p w14:paraId="0B8374C6" w14:textId="205B72A4" w:rsidR="003D574C" w:rsidRPr="003D574C" w:rsidRDefault="003D574C" w:rsidP="007A5A38">
            <w:pPr>
              <w:rPr>
                <w:rFonts w:ascii="Times New Roman" w:hAnsi="Times New Roman" w:cs="Times New Roman"/>
                <w:b/>
              </w:rPr>
            </w:pPr>
            <w:r w:rsidRPr="003D574C">
              <w:rPr>
                <w:rFonts w:ascii="Times New Roman" w:hAnsi="Times New Roman" w:cs="Times New Roman"/>
                <w:b/>
              </w:rPr>
              <w:t xml:space="preserve">Savings </w:t>
            </w:r>
            <w:r w:rsidR="00363151">
              <w:rPr>
                <w:rFonts w:ascii="Times New Roman" w:hAnsi="Times New Roman" w:cs="Times New Roman"/>
                <w:b/>
              </w:rPr>
              <w:t xml:space="preserve">over CV </w:t>
            </w:r>
            <w:r w:rsidRPr="003D574C">
              <w:rPr>
                <w:rFonts w:ascii="Times New Roman" w:hAnsi="Times New Roman" w:cs="Times New Roman"/>
                <w:b/>
              </w:rPr>
              <w:t>per year (12,000 miles)</w:t>
            </w:r>
          </w:p>
        </w:tc>
        <w:tc>
          <w:tcPr>
            <w:tcW w:w="1080" w:type="dxa"/>
          </w:tcPr>
          <w:p w14:paraId="4D2399CF" w14:textId="39CE9811" w:rsidR="003D574C" w:rsidRPr="003D574C" w:rsidRDefault="00E8444B" w:rsidP="007A5A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$552</w:t>
            </w:r>
          </w:p>
        </w:tc>
        <w:tc>
          <w:tcPr>
            <w:tcW w:w="1170" w:type="dxa"/>
          </w:tcPr>
          <w:p w14:paraId="69D077C8" w14:textId="09B856D2" w:rsidR="003D574C" w:rsidRPr="003D574C" w:rsidRDefault="00E8444B" w:rsidP="007A5A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$828</w:t>
            </w:r>
          </w:p>
        </w:tc>
        <w:tc>
          <w:tcPr>
            <w:tcW w:w="1170" w:type="dxa"/>
          </w:tcPr>
          <w:p w14:paraId="7D902ED6" w14:textId="6A2DA8C1" w:rsidR="003D574C" w:rsidRPr="003D574C" w:rsidRDefault="00E8444B" w:rsidP="007A5A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$1,116</w:t>
            </w:r>
          </w:p>
        </w:tc>
        <w:tc>
          <w:tcPr>
            <w:tcW w:w="1170" w:type="dxa"/>
          </w:tcPr>
          <w:p w14:paraId="1F61B943" w14:textId="5A94AFFD" w:rsidR="003D574C" w:rsidRPr="003D574C" w:rsidRDefault="00E8444B" w:rsidP="007A5A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$1,392</w:t>
            </w:r>
          </w:p>
        </w:tc>
        <w:tc>
          <w:tcPr>
            <w:tcW w:w="2160" w:type="dxa"/>
          </w:tcPr>
          <w:p w14:paraId="030CFA03" w14:textId="7CE6D99D" w:rsidR="003D574C" w:rsidRPr="003D574C" w:rsidRDefault="00E8444B" w:rsidP="007A5A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$1,728</w:t>
            </w:r>
          </w:p>
        </w:tc>
      </w:tr>
    </w:tbl>
    <w:p w14:paraId="639A357A" w14:textId="26299C02" w:rsidR="003D574C" w:rsidRDefault="003D574C" w:rsidP="003D57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52BD8D" w14:textId="77777777" w:rsidR="001846CC" w:rsidRPr="003D574C" w:rsidRDefault="001846CC" w:rsidP="003D57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BDE0C" w14:textId="7D0C5292" w:rsidR="003D574C" w:rsidRPr="003F04E0" w:rsidRDefault="003D574C" w:rsidP="003F04E0">
      <w:pPr>
        <w:pStyle w:val="ListParagraph"/>
        <w:numPr>
          <w:ilvl w:val="0"/>
          <w:numId w:val="26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4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Economic benefits due to other factors effecting each fuel type </w:t>
      </w:r>
    </w:p>
    <w:p w14:paraId="00FE77AE" w14:textId="3BDD9134" w:rsidR="002B5923" w:rsidRDefault="002B5923" w:rsidP="007C6C6A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In addition to the fuel savings, </w:t>
      </w:r>
      <w:r w:rsidR="007430A1">
        <w:rPr>
          <w:rFonts w:ascii="Times New Roman" w:hAnsi="Times New Roman" w:cs="Times New Roman"/>
          <w:sz w:val="24"/>
          <w:szCs w:val="32"/>
        </w:rPr>
        <w:t xml:space="preserve">additional cost savings </w:t>
      </w:r>
      <w:r w:rsidR="007C6C6A">
        <w:rPr>
          <w:rFonts w:ascii="Times New Roman" w:hAnsi="Times New Roman" w:cs="Times New Roman"/>
          <w:sz w:val="24"/>
          <w:szCs w:val="32"/>
        </w:rPr>
        <w:t xml:space="preserve">for </w:t>
      </w:r>
      <w:proofErr w:type="spellStart"/>
      <w:r w:rsidR="007C6C6A">
        <w:rPr>
          <w:rFonts w:ascii="Times New Roman" w:hAnsi="Times New Roman" w:cs="Times New Roman"/>
          <w:sz w:val="24"/>
          <w:szCs w:val="32"/>
        </w:rPr>
        <w:t>BEVs</w:t>
      </w:r>
      <w:proofErr w:type="spellEnd"/>
      <w:r w:rsidR="007C6C6A">
        <w:rPr>
          <w:rFonts w:ascii="Times New Roman" w:hAnsi="Times New Roman" w:cs="Times New Roman"/>
          <w:sz w:val="24"/>
          <w:szCs w:val="32"/>
        </w:rPr>
        <w:t xml:space="preserve"> </w:t>
      </w:r>
      <w:r w:rsidR="007430A1">
        <w:rPr>
          <w:rFonts w:ascii="Times New Roman" w:hAnsi="Times New Roman" w:cs="Times New Roman"/>
          <w:sz w:val="24"/>
          <w:szCs w:val="32"/>
        </w:rPr>
        <w:t xml:space="preserve">are attributed to </w:t>
      </w:r>
      <w:r w:rsidR="00C3234E">
        <w:rPr>
          <w:rFonts w:ascii="Times New Roman" w:hAnsi="Times New Roman" w:cs="Times New Roman"/>
          <w:sz w:val="24"/>
          <w:szCs w:val="32"/>
        </w:rPr>
        <w:t xml:space="preserve">car </w:t>
      </w:r>
      <w:r w:rsidR="007430A1">
        <w:rPr>
          <w:rFonts w:ascii="Times New Roman" w:hAnsi="Times New Roman" w:cs="Times New Roman"/>
          <w:sz w:val="24"/>
          <w:szCs w:val="32"/>
        </w:rPr>
        <w:t>maintenance requirements</w:t>
      </w:r>
      <w:r w:rsidR="00C3234E">
        <w:rPr>
          <w:rFonts w:ascii="Times New Roman" w:hAnsi="Times New Roman" w:cs="Times New Roman"/>
          <w:sz w:val="24"/>
          <w:szCs w:val="32"/>
        </w:rPr>
        <w:t xml:space="preserve">.  Table </w:t>
      </w:r>
      <w:r w:rsidR="00E8444B">
        <w:rPr>
          <w:rFonts w:ascii="Times New Roman" w:hAnsi="Times New Roman" w:cs="Times New Roman"/>
          <w:sz w:val="24"/>
          <w:szCs w:val="32"/>
        </w:rPr>
        <w:t>V</w:t>
      </w:r>
      <w:r w:rsidR="00C3234E">
        <w:rPr>
          <w:rFonts w:ascii="Times New Roman" w:hAnsi="Times New Roman" w:cs="Times New Roman"/>
          <w:sz w:val="24"/>
          <w:szCs w:val="32"/>
        </w:rPr>
        <w:t xml:space="preserve"> shows the average maintenance cost for each type of car and calculates the yearly savings for the </w:t>
      </w:r>
      <w:r w:rsidR="007C6C6A">
        <w:rPr>
          <w:rFonts w:ascii="Times New Roman" w:hAnsi="Times New Roman" w:cs="Times New Roman"/>
          <w:sz w:val="24"/>
          <w:szCs w:val="32"/>
        </w:rPr>
        <w:t xml:space="preserve">DV and </w:t>
      </w:r>
      <w:r w:rsidR="00C3234E">
        <w:rPr>
          <w:rFonts w:ascii="Times New Roman" w:hAnsi="Times New Roman" w:cs="Times New Roman"/>
          <w:sz w:val="24"/>
          <w:szCs w:val="32"/>
        </w:rPr>
        <w:t xml:space="preserve">BEV car type over the CV car type.  </w:t>
      </w:r>
      <w:r w:rsidR="007430A1">
        <w:rPr>
          <w:rFonts w:ascii="Times New Roman" w:hAnsi="Times New Roman" w:cs="Times New Roman"/>
          <w:sz w:val="24"/>
          <w:szCs w:val="32"/>
        </w:rPr>
        <w:t xml:space="preserve"> </w:t>
      </w:r>
    </w:p>
    <w:p w14:paraId="6926493E" w14:textId="5C3C57E0" w:rsidR="000E76AD" w:rsidRPr="003D574C" w:rsidRDefault="000E76AD" w:rsidP="004054A1">
      <w:pPr>
        <w:jc w:val="both"/>
        <w:rPr>
          <w:rFonts w:ascii="Times New Roman" w:hAnsi="Times New Roman" w:cs="Times New Roman"/>
          <w:sz w:val="24"/>
          <w:szCs w:val="32"/>
        </w:rPr>
      </w:pPr>
      <w:r w:rsidRPr="00EF7E9F">
        <w:rPr>
          <w:rFonts w:ascii="Times New Roman" w:hAnsi="Times New Roman" w:cs="Times New Roman"/>
          <w:b/>
          <w:bCs/>
          <w:sz w:val="24"/>
          <w:szCs w:val="32"/>
        </w:rPr>
        <w:t xml:space="preserve">Table </w:t>
      </w:r>
      <w:r w:rsidR="00E8444B">
        <w:rPr>
          <w:rFonts w:ascii="Times New Roman" w:hAnsi="Times New Roman" w:cs="Times New Roman"/>
          <w:b/>
          <w:bCs/>
          <w:sz w:val="24"/>
          <w:szCs w:val="32"/>
        </w:rPr>
        <w:t>V</w:t>
      </w:r>
      <w:r w:rsidRPr="003D574C">
        <w:rPr>
          <w:rFonts w:ascii="Times New Roman" w:hAnsi="Times New Roman" w:cs="Times New Roman"/>
          <w:sz w:val="24"/>
          <w:szCs w:val="32"/>
        </w:rPr>
        <w:t>: Cost savings calculations for DV and BEV due to maintenance and other savings. [</w:t>
      </w:r>
      <w:r w:rsidR="00E8444B">
        <w:rPr>
          <w:rFonts w:ascii="Times New Roman" w:hAnsi="Times New Roman" w:cs="Times New Roman"/>
          <w:sz w:val="24"/>
          <w:szCs w:val="32"/>
        </w:rPr>
        <w:t>6-8</w:t>
      </w:r>
      <w:r w:rsidRPr="003D574C">
        <w:rPr>
          <w:rFonts w:ascii="Times New Roman" w:hAnsi="Times New Roman" w:cs="Times New Roman"/>
          <w:sz w:val="24"/>
          <w:szCs w:val="32"/>
        </w:rPr>
        <w:t>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1350"/>
        <w:gridCol w:w="1620"/>
        <w:gridCol w:w="1440"/>
      </w:tblGrid>
      <w:tr w:rsidR="000E76AD" w:rsidRPr="003D574C" w14:paraId="76FC594C" w14:textId="77777777" w:rsidTr="00E8444B">
        <w:trPr>
          <w:jc w:val="center"/>
        </w:trPr>
        <w:tc>
          <w:tcPr>
            <w:tcW w:w="2965" w:type="dxa"/>
          </w:tcPr>
          <w:p w14:paraId="7CD4BD37" w14:textId="77777777" w:rsidR="000E76AD" w:rsidRPr="003D574C" w:rsidRDefault="000E76AD" w:rsidP="00514F5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1350" w:type="dxa"/>
          </w:tcPr>
          <w:p w14:paraId="086BE430" w14:textId="77777777" w:rsidR="000E76AD" w:rsidRPr="003D574C" w:rsidRDefault="000E76AD" w:rsidP="00514F5E">
            <w:pPr>
              <w:jc w:val="both"/>
              <w:rPr>
                <w:b/>
                <w:sz w:val="24"/>
                <w:szCs w:val="32"/>
              </w:rPr>
            </w:pPr>
            <w:r w:rsidRPr="003D574C">
              <w:rPr>
                <w:b/>
                <w:sz w:val="24"/>
                <w:szCs w:val="32"/>
              </w:rPr>
              <w:t>CV</w:t>
            </w:r>
          </w:p>
        </w:tc>
        <w:tc>
          <w:tcPr>
            <w:tcW w:w="1620" w:type="dxa"/>
          </w:tcPr>
          <w:p w14:paraId="2E1DCCFF" w14:textId="77777777" w:rsidR="000E76AD" w:rsidRPr="003D574C" w:rsidRDefault="000E76AD" w:rsidP="00514F5E">
            <w:pPr>
              <w:jc w:val="both"/>
              <w:rPr>
                <w:b/>
                <w:sz w:val="24"/>
                <w:szCs w:val="32"/>
              </w:rPr>
            </w:pPr>
            <w:r w:rsidRPr="003D574C">
              <w:rPr>
                <w:b/>
                <w:sz w:val="24"/>
                <w:szCs w:val="32"/>
              </w:rPr>
              <w:t>DV</w:t>
            </w:r>
          </w:p>
        </w:tc>
        <w:tc>
          <w:tcPr>
            <w:tcW w:w="1440" w:type="dxa"/>
          </w:tcPr>
          <w:p w14:paraId="484E1805" w14:textId="77777777" w:rsidR="000E76AD" w:rsidRPr="003D574C" w:rsidRDefault="000E76AD" w:rsidP="00514F5E">
            <w:pPr>
              <w:jc w:val="both"/>
              <w:rPr>
                <w:b/>
                <w:sz w:val="24"/>
                <w:szCs w:val="32"/>
              </w:rPr>
            </w:pPr>
            <w:r w:rsidRPr="003D574C">
              <w:rPr>
                <w:b/>
                <w:sz w:val="24"/>
                <w:szCs w:val="32"/>
              </w:rPr>
              <w:t>BEV</w:t>
            </w:r>
            <w:r>
              <w:rPr>
                <w:b/>
                <w:sz w:val="24"/>
                <w:szCs w:val="32"/>
              </w:rPr>
              <w:t>*</w:t>
            </w:r>
          </w:p>
        </w:tc>
      </w:tr>
      <w:tr w:rsidR="000E76AD" w:rsidRPr="003D574C" w14:paraId="51D995FE" w14:textId="77777777" w:rsidTr="00E8444B">
        <w:trPr>
          <w:jc w:val="center"/>
        </w:trPr>
        <w:tc>
          <w:tcPr>
            <w:tcW w:w="2965" w:type="dxa"/>
          </w:tcPr>
          <w:p w14:paraId="49FA9E83" w14:textId="77777777" w:rsidR="000E76AD" w:rsidRPr="003D574C" w:rsidRDefault="000E76AD" w:rsidP="00514F5E">
            <w:pPr>
              <w:jc w:val="both"/>
              <w:rPr>
                <w:sz w:val="24"/>
                <w:szCs w:val="32"/>
              </w:rPr>
            </w:pPr>
            <w:r w:rsidRPr="003D574C">
              <w:rPr>
                <w:sz w:val="24"/>
                <w:szCs w:val="32"/>
              </w:rPr>
              <w:t>Cost per mile</w:t>
            </w:r>
          </w:p>
        </w:tc>
        <w:tc>
          <w:tcPr>
            <w:tcW w:w="1350" w:type="dxa"/>
          </w:tcPr>
          <w:p w14:paraId="2E9FE2A1" w14:textId="77777777" w:rsidR="000E76AD" w:rsidRPr="003D574C" w:rsidRDefault="000E76AD" w:rsidP="00514F5E">
            <w:pPr>
              <w:jc w:val="both"/>
              <w:rPr>
                <w:sz w:val="24"/>
                <w:szCs w:val="32"/>
              </w:rPr>
            </w:pPr>
            <w:r w:rsidRPr="003D574C">
              <w:rPr>
                <w:sz w:val="24"/>
                <w:szCs w:val="32"/>
              </w:rPr>
              <w:t>$0.0</w:t>
            </w:r>
            <w:r>
              <w:rPr>
                <w:sz w:val="24"/>
                <w:szCs w:val="32"/>
              </w:rPr>
              <w:t>511</w:t>
            </w:r>
          </w:p>
        </w:tc>
        <w:tc>
          <w:tcPr>
            <w:tcW w:w="1620" w:type="dxa"/>
          </w:tcPr>
          <w:p w14:paraId="46C60890" w14:textId="77777777" w:rsidR="000E76AD" w:rsidRPr="003D574C" w:rsidRDefault="000E76AD" w:rsidP="00514F5E">
            <w:pPr>
              <w:jc w:val="both"/>
              <w:rPr>
                <w:sz w:val="24"/>
                <w:szCs w:val="32"/>
              </w:rPr>
            </w:pPr>
            <w:r w:rsidRPr="003D574C">
              <w:rPr>
                <w:sz w:val="24"/>
                <w:szCs w:val="32"/>
              </w:rPr>
              <w:t>$0.043</w:t>
            </w:r>
          </w:p>
        </w:tc>
        <w:tc>
          <w:tcPr>
            <w:tcW w:w="1440" w:type="dxa"/>
          </w:tcPr>
          <w:p w14:paraId="3643607E" w14:textId="20A9128B" w:rsidR="000E76AD" w:rsidRPr="003D574C" w:rsidRDefault="000E76AD" w:rsidP="00514F5E">
            <w:pPr>
              <w:jc w:val="both"/>
              <w:rPr>
                <w:sz w:val="24"/>
                <w:szCs w:val="32"/>
              </w:rPr>
            </w:pPr>
            <w:r w:rsidRPr="003D574C">
              <w:rPr>
                <w:sz w:val="24"/>
                <w:szCs w:val="32"/>
              </w:rPr>
              <w:t>$</w:t>
            </w:r>
            <w:r>
              <w:rPr>
                <w:sz w:val="24"/>
                <w:szCs w:val="32"/>
              </w:rPr>
              <w:t>0.03</w:t>
            </w:r>
            <w:r w:rsidR="00F922A7">
              <w:rPr>
                <w:sz w:val="24"/>
                <w:szCs w:val="32"/>
              </w:rPr>
              <w:t>3</w:t>
            </w:r>
          </w:p>
        </w:tc>
      </w:tr>
      <w:tr w:rsidR="000E76AD" w:rsidRPr="003D574C" w14:paraId="2A6BEEC6" w14:textId="77777777" w:rsidTr="00E8444B">
        <w:trPr>
          <w:jc w:val="center"/>
        </w:trPr>
        <w:tc>
          <w:tcPr>
            <w:tcW w:w="2965" w:type="dxa"/>
          </w:tcPr>
          <w:p w14:paraId="54046B81" w14:textId="65925D0A" w:rsidR="000E76AD" w:rsidRPr="003D574C" w:rsidRDefault="000E76AD" w:rsidP="000E76AD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Cost per year</w:t>
            </w:r>
          </w:p>
        </w:tc>
        <w:tc>
          <w:tcPr>
            <w:tcW w:w="1350" w:type="dxa"/>
          </w:tcPr>
          <w:p w14:paraId="489D24DB" w14:textId="3A22E8F2" w:rsidR="000E76AD" w:rsidRPr="003D574C" w:rsidRDefault="000E76AD" w:rsidP="000E76AD">
            <w:pPr>
              <w:jc w:val="both"/>
              <w:rPr>
                <w:sz w:val="24"/>
                <w:szCs w:val="32"/>
              </w:rPr>
            </w:pPr>
            <w:r w:rsidRPr="003D574C">
              <w:rPr>
                <w:sz w:val="24"/>
                <w:szCs w:val="32"/>
              </w:rPr>
              <w:t>$</w:t>
            </w:r>
            <w:r>
              <w:rPr>
                <w:sz w:val="24"/>
                <w:szCs w:val="32"/>
              </w:rPr>
              <w:t>613.2</w:t>
            </w:r>
          </w:p>
        </w:tc>
        <w:tc>
          <w:tcPr>
            <w:tcW w:w="1620" w:type="dxa"/>
          </w:tcPr>
          <w:p w14:paraId="4F9BBC1A" w14:textId="75A11332" w:rsidR="000E76AD" w:rsidRPr="003D574C" w:rsidRDefault="000E76AD" w:rsidP="000E76AD">
            <w:pPr>
              <w:jc w:val="both"/>
              <w:rPr>
                <w:sz w:val="24"/>
                <w:szCs w:val="32"/>
              </w:rPr>
            </w:pPr>
            <w:r w:rsidRPr="003D574C">
              <w:rPr>
                <w:sz w:val="24"/>
                <w:szCs w:val="32"/>
              </w:rPr>
              <w:t>$</w:t>
            </w:r>
            <w:r>
              <w:rPr>
                <w:sz w:val="24"/>
                <w:szCs w:val="32"/>
              </w:rPr>
              <w:t>516</w:t>
            </w:r>
          </w:p>
        </w:tc>
        <w:tc>
          <w:tcPr>
            <w:tcW w:w="1440" w:type="dxa"/>
          </w:tcPr>
          <w:p w14:paraId="248C036B" w14:textId="2B766E12" w:rsidR="000E76AD" w:rsidRPr="003D574C" w:rsidRDefault="000E76AD" w:rsidP="000E76AD">
            <w:pPr>
              <w:jc w:val="both"/>
              <w:rPr>
                <w:sz w:val="24"/>
                <w:szCs w:val="32"/>
              </w:rPr>
            </w:pPr>
            <w:r w:rsidRPr="003D574C">
              <w:rPr>
                <w:sz w:val="24"/>
                <w:szCs w:val="32"/>
              </w:rPr>
              <w:t>$</w:t>
            </w:r>
            <w:r w:rsidR="00F922A7">
              <w:rPr>
                <w:sz w:val="24"/>
                <w:szCs w:val="32"/>
              </w:rPr>
              <w:t>396</w:t>
            </w:r>
          </w:p>
        </w:tc>
      </w:tr>
      <w:tr w:rsidR="00D54363" w:rsidRPr="003D574C" w14:paraId="7552EB77" w14:textId="77777777" w:rsidTr="00E8444B">
        <w:trPr>
          <w:jc w:val="center"/>
        </w:trPr>
        <w:tc>
          <w:tcPr>
            <w:tcW w:w="2965" w:type="dxa"/>
          </w:tcPr>
          <w:p w14:paraId="41461EE5" w14:textId="5839E170" w:rsidR="00D54363" w:rsidRPr="00EF7E9F" w:rsidRDefault="00D54363" w:rsidP="00EF7E9F">
            <w:pPr>
              <w:jc w:val="both"/>
              <w:rPr>
                <w:sz w:val="24"/>
                <w:szCs w:val="24"/>
              </w:rPr>
            </w:pPr>
            <w:r w:rsidRPr="00EF7E9F">
              <w:rPr>
                <w:b/>
                <w:sz w:val="24"/>
                <w:szCs w:val="24"/>
              </w:rPr>
              <w:t xml:space="preserve">Savings over CV per year </w:t>
            </w:r>
          </w:p>
        </w:tc>
        <w:tc>
          <w:tcPr>
            <w:tcW w:w="1350" w:type="dxa"/>
          </w:tcPr>
          <w:p w14:paraId="3A1C092A" w14:textId="6AE1C651" w:rsidR="00D54363" w:rsidRPr="003D574C" w:rsidRDefault="00D54363" w:rsidP="000E76AD">
            <w:pPr>
              <w:jc w:val="both"/>
              <w:rPr>
                <w:sz w:val="24"/>
                <w:szCs w:val="32"/>
              </w:rPr>
            </w:pPr>
            <w:r w:rsidRPr="003D574C">
              <w:rPr>
                <w:b/>
                <w:sz w:val="22"/>
                <w:szCs w:val="22"/>
              </w:rPr>
              <w:t>--------</w:t>
            </w:r>
          </w:p>
        </w:tc>
        <w:tc>
          <w:tcPr>
            <w:tcW w:w="1620" w:type="dxa"/>
          </w:tcPr>
          <w:p w14:paraId="60985F28" w14:textId="00097A99" w:rsidR="00D54363" w:rsidRPr="003D574C" w:rsidRDefault="00D54363" w:rsidP="00D54363">
            <w:pPr>
              <w:jc w:val="both"/>
              <w:rPr>
                <w:sz w:val="24"/>
                <w:szCs w:val="32"/>
              </w:rPr>
            </w:pPr>
            <w:r w:rsidRPr="003D574C">
              <w:rPr>
                <w:sz w:val="24"/>
                <w:szCs w:val="32"/>
              </w:rPr>
              <w:t>$</w:t>
            </w:r>
            <w:r>
              <w:rPr>
                <w:sz w:val="24"/>
                <w:szCs w:val="32"/>
              </w:rPr>
              <w:t>97.2</w:t>
            </w:r>
          </w:p>
        </w:tc>
        <w:tc>
          <w:tcPr>
            <w:tcW w:w="1440" w:type="dxa"/>
          </w:tcPr>
          <w:p w14:paraId="508765A2" w14:textId="70870A57" w:rsidR="00D54363" w:rsidRPr="003D574C" w:rsidRDefault="00D54363" w:rsidP="00D54363">
            <w:pPr>
              <w:jc w:val="both"/>
              <w:rPr>
                <w:sz w:val="24"/>
                <w:szCs w:val="32"/>
              </w:rPr>
            </w:pPr>
            <w:r w:rsidRPr="003D574C">
              <w:rPr>
                <w:sz w:val="24"/>
                <w:szCs w:val="32"/>
              </w:rPr>
              <w:t>$</w:t>
            </w:r>
            <w:r w:rsidR="00F922A7">
              <w:rPr>
                <w:sz w:val="24"/>
                <w:szCs w:val="32"/>
              </w:rPr>
              <w:t>217.2</w:t>
            </w:r>
          </w:p>
        </w:tc>
      </w:tr>
    </w:tbl>
    <w:p w14:paraId="235C1169" w14:textId="0E3C8C52" w:rsidR="000E76AD" w:rsidRDefault="000E76AD" w:rsidP="00F601F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</w:t>
      </w:r>
      <w:proofErr w:type="spellStart"/>
      <w:r w:rsidRPr="00F87B18">
        <w:rPr>
          <w:rFonts w:ascii="Times New Roman" w:hAnsi="Times New Roman" w:cs="Times New Roman"/>
          <w:szCs w:val="24"/>
        </w:rPr>
        <w:t>BEV’s</w:t>
      </w:r>
      <w:proofErr w:type="spellEnd"/>
      <w:r w:rsidRPr="00F87B18">
        <w:rPr>
          <w:rFonts w:ascii="Times New Roman" w:hAnsi="Times New Roman" w:cs="Times New Roman"/>
          <w:szCs w:val="24"/>
        </w:rPr>
        <w:t xml:space="preserve"> </w:t>
      </w:r>
      <w:r w:rsidR="00F601FF">
        <w:rPr>
          <w:rFonts w:ascii="Times New Roman" w:hAnsi="Times New Roman" w:cs="Times New Roman"/>
          <w:szCs w:val="24"/>
        </w:rPr>
        <w:t xml:space="preserve">annual </w:t>
      </w:r>
      <w:r w:rsidRPr="00F87B18">
        <w:rPr>
          <w:rFonts w:ascii="Times New Roman" w:hAnsi="Times New Roman" w:cs="Times New Roman"/>
          <w:szCs w:val="24"/>
        </w:rPr>
        <w:t xml:space="preserve">maintenance </w:t>
      </w:r>
      <w:r w:rsidR="00F601FF">
        <w:rPr>
          <w:rFonts w:ascii="Times New Roman" w:hAnsi="Times New Roman" w:cs="Times New Roman"/>
          <w:szCs w:val="24"/>
        </w:rPr>
        <w:t xml:space="preserve">are estimated to be </w:t>
      </w:r>
      <w:r w:rsidRPr="00F87B18">
        <w:rPr>
          <w:rFonts w:ascii="Times New Roman" w:hAnsi="Times New Roman" w:cs="Times New Roman"/>
          <w:szCs w:val="24"/>
        </w:rPr>
        <w:t xml:space="preserve">35% </w:t>
      </w:r>
      <w:r w:rsidR="00F601FF">
        <w:rPr>
          <w:rFonts w:ascii="Times New Roman" w:hAnsi="Times New Roman" w:cs="Times New Roman"/>
          <w:szCs w:val="24"/>
        </w:rPr>
        <w:t>less than the maintenance requirement for C</w:t>
      </w:r>
      <w:r w:rsidRPr="00F87B18">
        <w:rPr>
          <w:rFonts w:ascii="Times New Roman" w:hAnsi="Times New Roman" w:cs="Times New Roman"/>
          <w:szCs w:val="24"/>
        </w:rPr>
        <w:t>V</w:t>
      </w:r>
      <w:r w:rsidR="00F601FF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 [9].</w:t>
      </w:r>
    </w:p>
    <w:p w14:paraId="6A87728E" w14:textId="213B8153" w:rsidR="00EF7E9F" w:rsidRDefault="00EF7E9F" w:rsidP="000E76AD">
      <w:pPr>
        <w:rPr>
          <w:rFonts w:ascii="Times New Roman" w:hAnsi="Times New Roman" w:cs="Times New Roman"/>
          <w:sz w:val="24"/>
          <w:szCs w:val="32"/>
        </w:rPr>
      </w:pPr>
    </w:p>
    <w:p w14:paraId="49D17438" w14:textId="17BC3240" w:rsidR="00F603FB" w:rsidRPr="003F04E0" w:rsidRDefault="00F603FB" w:rsidP="009D4B41">
      <w:pPr>
        <w:pStyle w:val="ListParagraph"/>
        <w:numPr>
          <w:ilvl w:val="0"/>
          <w:numId w:val="26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Tot</w:t>
      </w:r>
      <w:r w:rsidR="009D4B41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l e</w:t>
      </w:r>
      <w:r w:rsidRPr="003F04E0">
        <w:rPr>
          <w:rFonts w:ascii="Times New Roman" w:hAnsi="Times New Roman" w:cs="Times New Roman"/>
          <w:b/>
          <w:sz w:val="28"/>
          <w:szCs w:val="28"/>
        </w:rPr>
        <w:t xml:space="preserve">conomic benefits  </w:t>
      </w:r>
    </w:p>
    <w:p w14:paraId="5F55DF71" w14:textId="66ACFF59" w:rsidR="00F603FB" w:rsidRDefault="00DC38C6" w:rsidP="00587F3A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Tab</w:t>
      </w:r>
      <w:r w:rsidR="004D3DDA">
        <w:rPr>
          <w:rFonts w:ascii="Times New Roman" w:hAnsi="Times New Roman" w:cs="Times New Roman"/>
          <w:sz w:val="24"/>
          <w:szCs w:val="32"/>
        </w:rPr>
        <w:t xml:space="preserve">le </w:t>
      </w:r>
      <w:r>
        <w:rPr>
          <w:rFonts w:ascii="Times New Roman" w:hAnsi="Times New Roman" w:cs="Times New Roman"/>
          <w:sz w:val="24"/>
          <w:szCs w:val="32"/>
        </w:rPr>
        <w:t>V</w:t>
      </w:r>
      <w:r w:rsidR="00E8444B">
        <w:rPr>
          <w:rFonts w:ascii="Times New Roman" w:hAnsi="Times New Roman" w:cs="Times New Roman"/>
          <w:sz w:val="24"/>
          <w:szCs w:val="32"/>
        </w:rPr>
        <w:t>I</w:t>
      </w:r>
      <w:r>
        <w:rPr>
          <w:rFonts w:ascii="Times New Roman" w:hAnsi="Times New Roman" w:cs="Times New Roman"/>
          <w:sz w:val="24"/>
          <w:szCs w:val="32"/>
        </w:rPr>
        <w:t xml:space="preserve"> shows the </w:t>
      </w:r>
      <w:r w:rsidR="00587F3A">
        <w:rPr>
          <w:rFonts w:ascii="Times New Roman" w:hAnsi="Times New Roman" w:cs="Times New Roman"/>
          <w:sz w:val="24"/>
          <w:szCs w:val="32"/>
        </w:rPr>
        <w:t xml:space="preserve">average </w:t>
      </w:r>
      <w:r>
        <w:rPr>
          <w:rFonts w:ascii="Times New Roman" w:hAnsi="Times New Roman" w:cs="Times New Roman"/>
          <w:sz w:val="24"/>
          <w:szCs w:val="32"/>
        </w:rPr>
        <w:t xml:space="preserve">combined fuel and </w:t>
      </w:r>
      <w:r w:rsidR="009B61A7">
        <w:rPr>
          <w:rFonts w:ascii="Times New Roman" w:hAnsi="Times New Roman" w:cs="Times New Roman"/>
          <w:sz w:val="24"/>
          <w:szCs w:val="32"/>
        </w:rPr>
        <w:t>maintenance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587F3A">
        <w:rPr>
          <w:rFonts w:ascii="Times New Roman" w:hAnsi="Times New Roman" w:cs="Times New Roman"/>
          <w:sz w:val="24"/>
          <w:szCs w:val="32"/>
        </w:rPr>
        <w:t xml:space="preserve">cost </w:t>
      </w:r>
      <w:r>
        <w:rPr>
          <w:rFonts w:ascii="Times New Roman" w:hAnsi="Times New Roman" w:cs="Times New Roman"/>
          <w:sz w:val="24"/>
          <w:szCs w:val="32"/>
        </w:rPr>
        <w:t xml:space="preserve">savings </w:t>
      </w:r>
      <w:r w:rsidR="00587F3A">
        <w:rPr>
          <w:rFonts w:ascii="Times New Roman" w:hAnsi="Times New Roman" w:cs="Times New Roman"/>
          <w:sz w:val="24"/>
          <w:szCs w:val="32"/>
        </w:rPr>
        <w:t>f</w:t>
      </w:r>
      <w:r w:rsidR="009B61A7">
        <w:rPr>
          <w:rFonts w:ascii="Times New Roman" w:hAnsi="Times New Roman" w:cs="Times New Roman"/>
          <w:sz w:val="24"/>
          <w:szCs w:val="32"/>
        </w:rPr>
        <w:t xml:space="preserve">or </w:t>
      </w:r>
      <w:r w:rsidR="00587F3A">
        <w:rPr>
          <w:rFonts w:ascii="Times New Roman" w:hAnsi="Times New Roman" w:cs="Times New Roman"/>
          <w:sz w:val="24"/>
          <w:szCs w:val="32"/>
        </w:rPr>
        <w:t xml:space="preserve">driving </w:t>
      </w:r>
      <w:r w:rsidR="009B61A7">
        <w:rPr>
          <w:rFonts w:ascii="Times New Roman" w:hAnsi="Times New Roman" w:cs="Times New Roman"/>
          <w:sz w:val="24"/>
          <w:szCs w:val="32"/>
        </w:rPr>
        <w:t>BEV in Nebraska</w:t>
      </w:r>
      <w:r w:rsidR="00587F3A">
        <w:rPr>
          <w:rFonts w:ascii="Times New Roman" w:hAnsi="Times New Roman" w:cs="Times New Roman"/>
          <w:sz w:val="24"/>
          <w:szCs w:val="32"/>
        </w:rPr>
        <w:t xml:space="preserve">. </w:t>
      </w:r>
    </w:p>
    <w:p w14:paraId="35BE34C7" w14:textId="1864EB74" w:rsidR="00F922A7" w:rsidRDefault="00F922A7" w:rsidP="004D3DDA">
      <w:pPr>
        <w:rPr>
          <w:rFonts w:ascii="Times New Roman" w:hAnsi="Times New Roman" w:cs="Times New Roman"/>
          <w:szCs w:val="24"/>
        </w:rPr>
      </w:pPr>
      <w:r w:rsidRPr="004D3DDA">
        <w:rPr>
          <w:rFonts w:ascii="Times New Roman" w:hAnsi="Times New Roman" w:cs="Times New Roman"/>
          <w:b/>
          <w:bCs/>
          <w:sz w:val="24"/>
          <w:szCs w:val="32"/>
        </w:rPr>
        <w:t xml:space="preserve">Table </w:t>
      </w:r>
      <w:r w:rsidR="004D3DDA" w:rsidRPr="004D3DDA">
        <w:rPr>
          <w:rFonts w:ascii="Times New Roman" w:hAnsi="Times New Roman" w:cs="Times New Roman"/>
          <w:b/>
          <w:bCs/>
          <w:sz w:val="24"/>
          <w:szCs w:val="32"/>
        </w:rPr>
        <w:t>V</w:t>
      </w:r>
      <w:r w:rsidR="00E8444B">
        <w:rPr>
          <w:rFonts w:ascii="Times New Roman" w:hAnsi="Times New Roman" w:cs="Times New Roman"/>
          <w:b/>
          <w:bCs/>
          <w:sz w:val="24"/>
          <w:szCs w:val="32"/>
        </w:rPr>
        <w:t>I</w:t>
      </w:r>
      <w:r w:rsidRPr="003D574C">
        <w:rPr>
          <w:rFonts w:ascii="Times New Roman" w:hAnsi="Times New Roman" w:cs="Times New Roman"/>
          <w:sz w:val="24"/>
          <w:szCs w:val="32"/>
        </w:rPr>
        <w:t xml:space="preserve">: </w:t>
      </w:r>
      <w:r>
        <w:rPr>
          <w:rFonts w:ascii="Times New Roman" w:hAnsi="Times New Roman" w:cs="Times New Roman"/>
          <w:szCs w:val="24"/>
        </w:rPr>
        <w:t>Total economic savings</w:t>
      </w:r>
      <w:r w:rsidR="00F3459F">
        <w:rPr>
          <w:rFonts w:ascii="Times New Roman" w:hAnsi="Times New Roman" w:cs="Times New Roman"/>
          <w:szCs w:val="24"/>
        </w:rPr>
        <w:t xml:space="preserve"> for</w:t>
      </w:r>
      <w:r w:rsidR="00D67217">
        <w:rPr>
          <w:rFonts w:ascii="Times New Roman" w:hAnsi="Times New Roman" w:cs="Times New Roman"/>
          <w:szCs w:val="24"/>
        </w:rPr>
        <w:t xml:space="preserve"> DV and BEV car types over CV care </w:t>
      </w:r>
      <w:r w:rsidR="00C54718">
        <w:rPr>
          <w:rFonts w:ascii="Times New Roman" w:hAnsi="Times New Roman" w:cs="Times New Roman"/>
          <w:szCs w:val="24"/>
        </w:rPr>
        <w:t>type.</w:t>
      </w:r>
    </w:p>
    <w:tbl>
      <w:tblPr>
        <w:tblStyle w:val="TableGrid"/>
        <w:tblW w:w="9151" w:type="dxa"/>
        <w:tblLook w:val="04A0" w:firstRow="1" w:lastRow="0" w:firstColumn="1" w:lastColumn="0" w:noHBand="0" w:noVBand="1"/>
      </w:tblPr>
      <w:tblGrid>
        <w:gridCol w:w="1435"/>
        <w:gridCol w:w="1168"/>
        <w:gridCol w:w="1130"/>
        <w:gridCol w:w="1357"/>
        <w:gridCol w:w="1339"/>
        <w:gridCol w:w="1361"/>
        <w:gridCol w:w="1361"/>
      </w:tblGrid>
      <w:tr w:rsidR="00E8444B" w:rsidRPr="003D574C" w14:paraId="1ECAB0D1" w14:textId="77777777" w:rsidTr="00EB418A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B97348F" w14:textId="77777777" w:rsidR="00E8444B" w:rsidRPr="003D574C" w:rsidRDefault="00E8444B" w:rsidP="00A6050E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32C82186" w14:textId="77777777" w:rsidR="00E8444B" w:rsidRPr="00EB418A" w:rsidRDefault="00E8444B" w:rsidP="00EB418A">
            <w:pPr>
              <w:jc w:val="center"/>
              <w:rPr>
                <w:b/>
                <w:sz w:val="22"/>
                <w:szCs w:val="22"/>
              </w:rPr>
            </w:pPr>
            <w:r w:rsidRPr="00EB418A">
              <w:rPr>
                <w:b/>
                <w:sz w:val="22"/>
                <w:szCs w:val="22"/>
              </w:rPr>
              <w:t>CV</w:t>
            </w:r>
          </w:p>
        </w:tc>
        <w:tc>
          <w:tcPr>
            <w:tcW w:w="1130" w:type="dxa"/>
            <w:vMerge w:val="restart"/>
            <w:vAlign w:val="center"/>
          </w:tcPr>
          <w:p w14:paraId="42BAE7C6" w14:textId="77777777" w:rsidR="00E8444B" w:rsidRPr="00EB418A" w:rsidRDefault="00E8444B" w:rsidP="00EB418A">
            <w:pPr>
              <w:jc w:val="center"/>
              <w:rPr>
                <w:b/>
                <w:sz w:val="22"/>
                <w:szCs w:val="22"/>
              </w:rPr>
            </w:pPr>
            <w:r w:rsidRPr="00EB418A">
              <w:rPr>
                <w:b/>
                <w:sz w:val="22"/>
                <w:szCs w:val="22"/>
              </w:rPr>
              <w:t>DV</w:t>
            </w:r>
          </w:p>
        </w:tc>
        <w:tc>
          <w:tcPr>
            <w:tcW w:w="5418" w:type="dxa"/>
            <w:gridSpan w:val="4"/>
          </w:tcPr>
          <w:p w14:paraId="2F6708D5" w14:textId="2FEECB0F" w:rsidR="00E8444B" w:rsidRPr="00EB418A" w:rsidRDefault="00E8444B" w:rsidP="00A6050E">
            <w:pPr>
              <w:jc w:val="center"/>
              <w:rPr>
                <w:b/>
                <w:bCs/>
                <w:sz w:val="22"/>
                <w:szCs w:val="22"/>
              </w:rPr>
            </w:pPr>
            <w:r w:rsidRPr="00EB418A">
              <w:rPr>
                <w:b/>
                <w:bCs/>
                <w:sz w:val="22"/>
                <w:szCs w:val="22"/>
              </w:rPr>
              <w:t>BEV</w:t>
            </w:r>
          </w:p>
        </w:tc>
      </w:tr>
      <w:tr w:rsidR="00E8444B" w:rsidRPr="003D574C" w14:paraId="0FBD127B" w14:textId="77777777" w:rsidTr="000507F3">
        <w:tc>
          <w:tcPr>
            <w:tcW w:w="1435" w:type="dxa"/>
            <w:vMerge/>
            <w:tcBorders>
              <w:left w:val="single" w:sz="4" w:space="0" w:color="auto"/>
            </w:tcBorders>
          </w:tcPr>
          <w:p w14:paraId="56C9AF01" w14:textId="77777777" w:rsidR="00E8444B" w:rsidRPr="003D574C" w:rsidRDefault="00E8444B" w:rsidP="00A6050E"/>
        </w:tc>
        <w:tc>
          <w:tcPr>
            <w:tcW w:w="1168" w:type="dxa"/>
            <w:vMerge/>
          </w:tcPr>
          <w:p w14:paraId="124B9FCB" w14:textId="77777777" w:rsidR="00E8444B" w:rsidRPr="003D574C" w:rsidRDefault="00E8444B" w:rsidP="00A6050E">
            <w:pPr>
              <w:jc w:val="center"/>
            </w:pPr>
          </w:p>
        </w:tc>
        <w:tc>
          <w:tcPr>
            <w:tcW w:w="1130" w:type="dxa"/>
            <w:vMerge/>
          </w:tcPr>
          <w:p w14:paraId="7A3DEDD5" w14:textId="77777777" w:rsidR="00E8444B" w:rsidRPr="003D574C" w:rsidRDefault="00E8444B" w:rsidP="00A6050E">
            <w:pPr>
              <w:jc w:val="center"/>
            </w:pPr>
          </w:p>
        </w:tc>
        <w:tc>
          <w:tcPr>
            <w:tcW w:w="1357" w:type="dxa"/>
          </w:tcPr>
          <w:p w14:paraId="34DA0256" w14:textId="118AE647" w:rsidR="00E8444B" w:rsidRPr="00E8444B" w:rsidRDefault="00E8444B" w:rsidP="00A6050E">
            <w:pPr>
              <w:jc w:val="center"/>
              <w:rPr>
                <w:bCs/>
              </w:rPr>
            </w:pPr>
            <w:proofErr w:type="spellStart"/>
            <w:r w:rsidRPr="00E8444B">
              <w:rPr>
                <w:bCs/>
              </w:rPr>
              <w:t>OPPD</w:t>
            </w:r>
            <w:proofErr w:type="spellEnd"/>
          </w:p>
        </w:tc>
        <w:tc>
          <w:tcPr>
            <w:tcW w:w="1339" w:type="dxa"/>
          </w:tcPr>
          <w:p w14:paraId="2A985DC2" w14:textId="18B0E353" w:rsidR="00E8444B" w:rsidRPr="00E8444B" w:rsidRDefault="00E8444B" w:rsidP="00A6050E">
            <w:pPr>
              <w:jc w:val="center"/>
              <w:rPr>
                <w:bCs/>
              </w:rPr>
            </w:pPr>
            <w:proofErr w:type="spellStart"/>
            <w:r w:rsidRPr="00E8444B">
              <w:rPr>
                <w:bCs/>
              </w:rPr>
              <w:t>NPPD</w:t>
            </w:r>
            <w:proofErr w:type="spellEnd"/>
          </w:p>
        </w:tc>
        <w:tc>
          <w:tcPr>
            <w:tcW w:w="1361" w:type="dxa"/>
          </w:tcPr>
          <w:p w14:paraId="32519E04" w14:textId="550D9D1A" w:rsidR="00E8444B" w:rsidRPr="00E8444B" w:rsidRDefault="00E8444B" w:rsidP="00A6050E">
            <w:pPr>
              <w:jc w:val="center"/>
              <w:rPr>
                <w:bCs/>
              </w:rPr>
            </w:pPr>
            <w:proofErr w:type="spellStart"/>
            <w:r w:rsidRPr="00E8444B">
              <w:rPr>
                <w:bCs/>
              </w:rPr>
              <w:t>NeNPPD</w:t>
            </w:r>
            <w:proofErr w:type="spellEnd"/>
          </w:p>
        </w:tc>
        <w:tc>
          <w:tcPr>
            <w:tcW w:w="1361" w:type="dxa"/>
            <w:vAlign w:val="center"/>
          </w:tcPr>
          <w:p w14:paraId="0027BE52" w14:textId="0650BFE5" w:rsidR="00E8444B" w:rsidRPr="00E8444B" w:rsidRDefault="00E8444B" w:rsidP="00A6050E">
            <w:pPr>
              <w:jc w:val="center"/>
              <w:rPr>
                <w:bCs/>
              </w:rPr>
            </w:pPr>
            <w:r w:rsidRPr="00E8444B">
              <w:rPr>
                <w:bCs/>
              </w:rPr>
              <w:t>LES</w:t>
            </w:r>
          </w:p>
        </w:tc>
      </w:tr>
      <w:tr w:rsidR="00E8444B" w:rsidRPr="003D574C" w14:paraId="5F8C0AF0" w14:textId="77777777" w:rsidTr="00E8444B">
        <w:tc>
          <w:tcPr>
            <w:tcW w:w="1435" w:type="dxa"/>
          </w:tcPr>
          <w:p w14:paraId="60EE08CE" w14:textId="77777777" w:rsidR="00E8444B" w:rsidRPr="003D574C" w:rsidRDefault="00E8444B" w:rsidP="00E8444B">
            <w:pPr>
              <w:rPr>
                <w:sz w:val="22"/>
                <w:szCs w:val="22"/>
              </w:rPr>
            </w:pPr>
            <w:r w:rsidRPr="003D574C">
              <w:rPr>
                <w:sz w:val="22"/>
                <w:szCs w:val="22"/>
              </w:rPr>
              <w:t>Cost per mile</w:t>
            </w:r>
          </w:p>
        </w:tc>
        <w:tc>
          <w:tcPr>
            <w:tcW w:w="1168" w:type="dxa"/>
          </w:tcPr>
          <w:p w14:paraId="26D4C099" w14:textId="7DCBB35C" w:rsidR="00E8444B" w:rsidRPr="003D574C" w:rsidRDefault="00E8444B" w:rsidP="00E8444B">
            <w:pPr>
              <w:jc w:val="center"/>
              <w:rPr>
                <w:sz w:val="22"/>
                <w:szCs w:val="22"/>
              </w:rPr>
            </w:pPr>
            <w:r w:rsidRPr="003D574C">
              <w:rPr>
                <w:sz w:val="22"/>
                <w:szCs w:val="22"/>
              </w:rPr>
              <w:t>$0.1</w:t>
            </w: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0" w:type="dxa"/>
          </w:tcPr>
          <w:p w14:paraId="4AED676D" w14:textId="4ECCC01D" w:rsidR="00E8444B" w:rsidRPr="003D574C" w:rsidRDefault="00E8444B" w:rsidP="00E8444B">
            <w:pPr>
              <w:jc w:val="center"/>
              <w:rPr>
                <w:sz w:val="22"/>
                <w:szCs w:val="22"/>
              </w:rPr>
            </w:pPr>
            <w:r w:rsidRPr="003D574C">
              <w:rPr>
                <w:sz w:val="22"/>
                <w:szCs w:val="22"/>
              </w:rPr>
              <w:t>$0.</w:t>
            </w:r>
            <w:r>
              <w:rPr>
                <w:sz w:val="22"/>
                <w:szCs w:val="22"/>
              </w:rPr>
              <w:t>123</w:t>
            </w:r>
          </w:p>
        </w:tc>
        <w:tc>
          <w:tcPr>
            <w:tcW w:w="1357" w:type="dxa"/>
          </w:tcPr>
          <w:p w14:paraId="3D6FFD5C" w14:textId="1F34CFD4" w:rsidR="00E8444B" w:rsidRPr="003D574C" w:rsidRDefault="00C54718" w:rsidP="00E844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0.06</w:t>
            </w:r>
          </w:p>
        </w:tc>
        <w:tc>
          <w:tcPr>
            <w:tcW w:w="1339" w:type="dxa"/>
          </w:tcPr>
          <w:p w14:paraId="0C577A22" w14:textId="5748CB55" w:rsidR="00E8444B" w:rsidRPr="003D574C" w:rsidRDefault="00C54718" w:rsidP="00E844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0.0597</w:t>
            </w:r>
          </w:p>
        </w:tc>
        <w:tc>
          <w:tcPr>
            <w:tcW w:w="1361" w:type="dxa"/>
          </w:tcPr>
          <w:p w14:paraId="45DCE879" w14:textId="016CCEAB" w:rsidR="00E8444B" w:rsidRPr="003D574C" w:rsidRDefault="00C54718" w:rsidP="00E8444B">
            <w:pPr>
              <w:jc w:val="center"/>
            </w:pPr>
            <w:r>
              <w:t>0.052</w:t>
            </w:r>
          </w:p>
        </w:tc>
        <w:tc>
          <w:tcPr>
            <w:tcW w:w="1361" w:type="dxa"/>
            <w:vAlign w:val="center"/>
          </w:tcPr>
          <w:p w14:paraId="12F51750" w14:textId="27117836" w:rsidR="00E8444B" w:rsidRPr="003D574C" w:rsidRDefault="00C54718" w:rsidP="00E844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0.0538</w:t>
            </w:r>
          </w:p>
        </w:tc>
      </w:tr>
      <w:tr w:rsidR="00E8444B" w:rsidRPr="003D574C" w14:paraId="41AD144F" w14:textId="77777777" w:rsidTr="00C54718">
        <w:trPr>
          <w:trHeight w:val="746"/>
        </w:trPr>
        <w:tc>
          <w:tcPr>
            <w:tcW w:w="1435" w:type="dxa"/>
          </w:tcPr>
          <w:p w14:paraId="1A8C7FD8" w14:textId="77777777" w:rsidR="00E8444B" w:rsidRPr="003D574C" w:rsidRDefault="00E8444B" w:rsidP="00A6050E">
            <w:pPr>
              <w:spacing w:after="0"/>
              <w:rPr>
                <w:b/>
                <w:sz w:val="22"/>
                <w:szCs w:val="22"/>
              </w:rPr>
            </w:pPr>
            <w:r w:rsidRPr="003D574C">
              <w:rPr>
                <w:b/>
                <w:sz w:val="22"/>
                <w:szCs w:val="22"/>
              </w:rPr>
              <w:t>Savings over CV per mile</w:t>
            </w:r>
          </w:p>
        </w:tc>
        <w:tc>
          <w:tcPr>
            <w:tcW w:w="1168" w:type="dxa"/>
          </w:tcPr>
          <w:p w14:paraId="1B112F1A" w14:textId="77777777" w:rsidR="00E8444B" w:rsidRPr="003D574C" w:rsidRDefault="00E8444B" w:rsidP="00A6050E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7D48C3AB" w14:textId="77777777" w:rsidR="00E8444B" w:rsidRPr="003D574C" w:rsidRDefault="00E8444B" w:rsidP="00A6050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D574C">
              <w:rPr>
                <w:b/>
                <w:sz w:val="22"/>
                <w:szCs w:val="22"/>
              </w:rPr>
              <w:t>--------</w:t>
            </w:r>
          </w:p>
        </w:tc>
        <w:tc>
          <w:tcPr>
            <w:tcW w:w="1130" w:type="dxa"/>
          </w:tcPr>
          <w:p w14:paraId="6B878568" w14:textId="77777777" w:rsidR="00E8444B" w:rsidRPr="003D574C" w:rsidRDefault="00E8444B" w:rsidP="00A6050E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4915E496" w14:textId="1542B90C" w:rsidR="00E8444B" w:rsidRPr="003D574C" w:rsidRDefault="00E8444B" w:rsidP="00A6050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D574C">
              <w:rPr>
                <w:b/>
                <w:sz w:val="22"/>
                <w:szCs w:val="22"/>
              </w:rPr>
              <w:t>$0.03</w:t>
            </w: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1357" w:type="dxa"/>
            <w:vAlign w:val="center"/>
          </w:tcPr>
          <w:p w14:paraId="47D6AAD4" w14:textId="23534BB5" w:rsidR="00E8444B" w:rsidRPr="003D574C" w:rsidRDefault="00C54718" w:rsidP="00C54718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0.1011</w:t>
            </w:r>
          </w:p>
        </w:tc>
        <w:tc>
          <w:tcPr>
            <w:tcW w:w="1339" w:type="dxa"/>
            <w:vAlign w:val="center"/>
          </w:tcPr>
          <w:p w14:paraId="0E2306B2" w14:textId="768E45D2" w:rsidR="00E8444B" w:rsidRPr="003D574C" w:rsidRDefault="00C54718" w:rsidP="00C54718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0.1014</w:t>
            </w:r>
          </w:p>
        </w:tc>
        <w:tc>
          <w:tcPr>
            <w:tcW w:w="1361" w:type="dxa"/>
            <w:vAlign w:val="center"/>
          </w:tcPr>
          <w:p w14:paraId="193D7137" w14:textId="30D0ECD1" w:rsidR="00E8444B" w:rsidRPr="003D574C" w:rsidRDefault="00C54718" w:rsidP="00C5471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0.1091</w:t>
            </w:r>
          </w:p>
        </w:tc>
        <w:tc>
          <w:tcPr>
            <w:tcW w:w="1361" w:type="dxa"/>
            <w:vAlign w:val="center"/>
          </w:tcPr>
          <w:p w14:paraId="70C49C4C" w14:textId="005EDB68" w:rsidR="00E8444B" w:rsidRPr="003D574C" w:rsidRDefault="00C54718" w:rsidP="00C54718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0.1073</w:t>
            </w:r>
          </w:p>
        </w:tc>
      </w:tr>
      <w:tr w:rsidR="00E8444B" w:rsidRPr="003D574C" w14:paraId="03E4BAE0" w14:textId="77777777" w:rsidTr="00C54718">
        <w:tc>
          <w:tcPr>
            <w:tcW w:w="1435" w:type="dxa"/>
          </w:tcPr>
          <w:p w14:paraId="27F0E88D" w14:textId="77777777" w:rsidR="00E8444B" w:rsidRPr="003D574C" w:rsidRDefault="00E8444B" w:rsidP="00A6050E">
            <w:pPr>
              <w:spacing w:after="0"/>
              <w:rPr>
                <w:b/>
                <w:sz w:val="22"/>
                <w:szCs w:val="22"/>
              </w:rPr>
            </w:pPr>
            <w:r w:rsidRPr="003D574C">
              <w:rPr>
                <w:b/>
                <w:sz w:val="22"/>
                <w:szCs w:val="22"/>
              </w:rPr>
              <w:t xml:space="preserve">Estimated savings </w:t>
            </w:r>
            <w:r>
              <w:rPr>
                <w:b/>
                <w:sz w:val="22"/>
                <w:szCs w:val="22"/>
              </w:rPr>
              <w:t xml:space="preserve">over CV </w:t>
            </w:r>
            <w:r w:rsidRPr="003D574C">
              <w:rPr>
                <w:b/>
                <w:sz w:val="22"/>
                <w:szCs w:val="22"/>
              </w:rPr>
              <w:t>per year</w:t>
            </w:r>
          </w:p>
        </w:tc>
        <w:tc>
          <w:tcPr>
            <w:tcW w:w="1168" w:type="dxa"/>
          </w:tcPr>
          <w:p w14:paraId="6016387F" w14:textId="77777777" w:rsidR="00E8444B" w:rsidRPr="003D574C" w:rsidRDefault="00E8444B" w:rsidP="00A6050E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4F8240B8" w14:textId="77777777" w:rsidR="00E8444B" w:rsidRPr="003D574C" w:rsidRDefault="00E8444B" w:rsidP="00A6050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D574C">
              <w:rPr>
                <w:b/>
                <w:sz w:val="22"/>
                <w:szCs w:val="22"/>
              </w:rPr>
              <w:t>--------</w:t>
            </w:r>
          </w:p>
        </w:tc>
        <w:tc>
          <w:tcPr>
            <w:tcW w:w="1130" w:type="dxa"/>
          </w:tcPr>
          <w:p w14:paraId="52F9B1DA" w14:textId="77777777" w:rsidR="00E8444B" w:rsidRPr="003D574C" w:rsidRDefault="00E8444B" w:rsidP="00A6050E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5028DE52" w14:textId="4592A84C" w:rsidR="00E8444B" w:rsidRPr="003D574C" w:rsidRDefault="00E8444B" w:rsidP="007448F3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D574C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457.2</w:t>
            </w:r>
          </w:p>
        </w:tc>
        <w:tc>
          <w:tcPr>
            <w:tcW w:w="1357" w:type="dxa"/>
            <w:vAlign w:val="center"/>
          </w:tcPr>
          <w:p w14:paraId="5AD35F8F" w14:textId="532876D8" w:rsidR="00E8444B" w:rsidRPr="003D574C" w:rsidRDefault="00C54718" w:rsidP="00C54718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D574C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1,213.2</w:t>
            </w:r>
          </w:p>
        </w:tc>
        <w:tc>
          <w:tcPr>
            <w:tcW w:w="1339" w:type="dxa"/>
            <w:vAlign w:val="center"/>
          </w:tcPr>
          <w:p w14:paraId="4E71D453" w14:textId="0CF0D44F" w:rsidR="00E8444B" w:rsidRPr="003D574C" w:rsidRDefault="00C54718" w:rsidP="00C54718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D574C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1,216.8</w:t>
            </w:r>
          </w:p>
        </w:tc>
        <w:tc>
          <w:tcPr>
            <w:tcW w:w="1361" w:type="dxa"/>
            <w:vAlign w:val="center"/>
          </w:tcPr>
          <w:p w14:paraId="0A641D98" w14:textId="0BDFCC64" w:rsidR="00E8444B" w:rsidRPr="003D574C" w:rsidRDefault="00C54718" w:rsidP="00C54718">
            <w:pPr>
              <w:spacing w:after="0"/>
              <w:jc w:val="center"/>
              <w:rPr>
                <w:b/>
              </w:rPr>
            </w:pPr>
            <w:r w:rsidRPr="003D574C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1,309.2</w:t>
            </w:r>
          </w:p>
        </w:tc>
        <w:tc>
          <w:tcPr>
            <w:tcW w:w="1361" w:type="dxa"/>
            <w:vAlign w:val="center"/>
          </w:tcPr>
          <w:p w14:paraId="7FEB6092" w14:textId="7F12D2A3" w:rsidR="00E8444B" w:rsidRPr="003D574C" w:rsidRDefault="00C54718" w:rsidP="00C54718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D574C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1,287.6</w:t>
            </w:r>
          </w:p>
        </w:tc>
      </w:tr>
    </w:tbl>
    <w:p w14:paraId="10A745D0" w14:textId="2F8CC900" w:rsidR="007448F3" w:rsidRDefault="007448F3" w:rsidP="000E76AD">
      <w:pPr>
        <w:rPr>
          <w:rFonts w:ascii="Times New Roman" w:hAnsi="Times New Roman" w:cs="Times New Roman"/>
          <w:szCs w:val="24"/>
        </w:rPr>
      </w:pPr>
    </w:p>
    <w:p w14:paraId="4707C8BC" w14:textId="4BB5CBD7" w:rsidR="001846CC" w:rsidRDefault="001846CC" w:rsidP="000E76AD">
      <w:pPr>
        <w:rPr>
          <w:rFonts w:ascii="Times New Roman" w:hAnsi="Times New Roman" w:cs="Times New Roman"/>
          <w:szCs w:val="24"/>
        </w:rPr>
      </w:pPr>
    </w:p>
    <w:p w14:paraId="1859C316" w14:textId="118ABF30" w:rsidR="001846CC" w:rsidRDefault="001846CC" w:rsidP="000E76AD">
      <w:pPr>
        <w:rPr>
          <w:rFonts w:ascii="Times New Roman" w:hAnsi="Times New Roman" w:cs="Times New Roman"/>
          <w:szCs w:val="24"/>
        </w:rPr>
      </w:pPr>
    </w:p>
    <w:p w14:paraId="12D55E65" w14:textId="33042821" w:rsidR="001846CC" w:rsidRDefault="001846CC" w:rsidP="000E76AD">
      <w:pPr>
        <w:rPr>
          <w:rFonts w:ascii="Times New Roman" w:hAnsi="Times New Roman" w:cs="Times New Roman"/>
          <w:szCs w:val="24"/>
        </w:rPr>
      </w:pPr>
    </w:p>
    <w:p w14:paraId="41844FEE" w14:textId="4BBFA923" w:rsidR="001846CC" w:rsidRDefault="001846CC" w:rsidP="000E76AD">
      <w:pPr>
        <w:rPr>
          <w:rFonts w:ascii="Times New Roman" w:hAnsi="Times New Roman" w:cs="Times New Roman"/>
          <w:szCs w:val="24"/>
        </w:rPr>
      </w:pPr>
    </w:p>
    <w:p w14:paraId="12C86FEC" w14:textId="13E69491" w:rsidR="001846CC" w:rsidRDefault="001846CC" w:rsidP="000E76AD">
      <w:pPr>
        <w:rPr>
          <w:rFonts w:ascii="Times New Roman" w:hAnsi="Times New Roman" w:cs="Times New Roman"/>
          <w:szCs w:val="24"/>
        </w:rPr>
      </w:pPr>
    </w:p>
    <w:p w14:paraId="0FDE2CE9" w14:textId="07D7E7F6" w:rsidR="001846CC" w:rsidRDefault="001846CC" w:rsidP="000E76AD">
      <w:pPr>
        <w:rPr>
          <w:rFonts w:ascii="Times New Roman" w:hAnsi="Times New Roman" w:cs="Times New Roman"/>
          <w:szCs w:val="24"/>
        </w:rPr>
      </w:pPr>
    </w:p>
    <w:p w14:paraId="00EA8E0E" w14:textId="3F76FC4D" w:rsidR="001846CC" w:rsidRDefault="001846CC" w:rsidP="000E76AD">
      <w:pPr>
        <w:rPr>
          <w:rFonts w:ascii="Times New Roman" w:hAnsi="Times New Roman" w:cs="Times New Roman"/>
          <w:szCs w:val="24"/>
        </w:rPr>
      </w:pPr>
    </w:p>
    <w:p w14:paraId="52B9F44E" w14:textId="7E718E7D" w:rsidR="001846CC" w:rsidRDefault="001846CC" w:rsidP="000E76AD">
      <w:pPr>
        <w:rPr>
          <w:rFonts w:ascii="Times New Roman" w:hAnsi="Times New Roman" w:cs="Times New Roman"/>
          <w:szCs w:val="24"/>
        </w:rPr>
      </w:pPr>
    </w:p>
    <w:p w14:paraId="657449AB" w14:textId="77777777" w:rsidR="001846CC" w:rsidRDefault="001846CC" w:rsidP="000E76AD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180B6E76" w14:textId="77777777" w:rsidR="000E76AD" w:rsidRPr="007D2C00" w:rsidRDefault="000E76AD" w:rsidP="000E76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C00">
        <w:rPr>
          <w:rFonts w:ascii="Times New Roman" w:hAnsi="Times New Roman" w:cs="Times New Roman"/>
          <w:b/>
          <w:sz w:val="28"/>
          <w:szCs w:val="28"/>
        </w:rPr>
        <w:lastRenderedPageBreak/>
        <w:t>References</w:t>
      </w:r>
    </w:p>
    <w:p w14:paraId="09996C34" w14:textId="77777777" w:rsidR="000E76AD" w:rsidRPr="00661BEE" w:rsidRDefault="000E76AD" w:rsidP="000E76AD">
      <w:pPr>
        <w:jc w:val="both"/>
        <w:rPr>
          <w:rFonts w:ascii="Times New Roman" w:hAnsi="Times New Roman" w:cs="Times New Roman"/>
          <w:sz w:val="24"/>
          <w:szCs w:val="24"/>
        </w:rPr>
      </w:pPr>
      <w:r w:rsidRPr="00661BEE">
        <w:rPr>
          <w:rFonts w:ascii="Times New Roman" w:hAnsi="Times New Roman" w:cs="Times New Roman"/>
          <w:sz w:val="24"/>
          <w:szCs w:val="24"/>
        </w:rPr>
        <w:t xml:space="preserve">[1] </w:t>
      </w:r>
      <w:hyperlink r:id="rId13" w:history="1">
        <w:r w:rsidRPr="00661BEE">
          <w:rPr>
            <w:rStyle w:val="Hyperlink"/>
            <w:rFonts w:ascii="Times New Roman" w:hAnsi="Times New Roman" w:cs="Times New Roman"/>
            <w:sz w:val="24"/>
            <w:szCs w:val="24"/>
          </w:rPr>
          <w:t>https://www.eia.gov/forecasts/steo/report/prices.cfm</w:t>
        </w:r>
      </w:hyperlink>
    </w:p>
    <w:p w14:paraId="5DD8B75E" w14:textId="77777777" w:rsidR="000E76AD" w:rsidRPr="00661BEE" w:rsidRDefault="000E76AD" w:rsidP="000E76AD">
      <w:pPr>
        <w:jc w:val="both"/>
        <w:rPr>
          <w:rFonts w:ascii="Times New Roman" w:hAnsi="Times New Roman" w:cs="Times New Roman"/>
          <w:sz w:val="24"/>
          <w:szCs w:val="24"/>
        </w:rPr>
      </w:pPr>
      <w:r w:rsidRPr="00661BEE">
        <w:rPr>
          <w:rFonts w:ascii="Times New Roman" w:hAnsi="Times New Roman" w:cs="Times New Roman"/>
          <w:noProof/>
          <w:sz w:val="24"/>
          <w:szCs w:val="24"/>
        </w:rPr>
        <w:t xml:space="preserve">[2] </w:t>
      </w:r>
      <w:hyperlink r:id="rId14" w:history="1">
        <w:r w:rsidRPr="00661BEE">
          <w:rPr>
            <w:rStyle w:val="Hyperlink"/>
            <w:rFonts w:ascii="Times New Roman" w:hAnsi="Times New Roman" w:cs="Times New Roman"/>
            <w:sz w:val="24"/>
            <w:szCs w:val="24"/>
          </w:rPr>
          <w:t>http://www.cngnow.com/average-cng-prices/pages/default.aspx</w:t>
        </w:r>
      </w:hyperlink>
    </w:p>
    <w:p w14:paraId="5DFF7EFE" w14:textId="77777777" w:rsidR="000E76AD" w:rsidRPr="00661BEE" w:rsidRDefault="000E76AD" w:rsidP="000E76AD">
      <w:pPr>
        <w:jc w:val="both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r w:rsidRPr="00661BEE">
        <w:rPr>
          <w:rFonts w:ascii="Times New Roman" w:hAnsi="Times New Roman" w:cs="Times New Roman"/>
          <w:noProof/>
          <w:sz w:val="24"/>
          <w:szCs w:val="24"/>
        </w:rPr>
        <w:t>[3]</w:t>
      </w:r>
      <w:r w:rsidRPr="00661BEE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661BE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https://www.fueleconomy.gov/feg/label/learn-more-PHEV-label.shtml</w:t>
        </w:r>
      </w:hyperlink>
    </w:p>
    <w:p w14:paraId="32DEA0AE" w14:textId="3DECBE37" w:rsidR="000E76AD" w:rsidRPr="00661BEE" w:rsidRDefault="00425DD0" w:rsidP="00425DD0">
      <w:pPr>
        <w:rPr>
          <w:rFonts w:ascii="Times New Roman" w:hAnsi="Times New Roman" w:cs="Times New Roman"/>
          <w:sz w:val="24"/>
          <w:szCs w:val="24"/>
        </w:rPr>
      </w:pPr>
      <w:r w:rsidRPr="00661BEE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[4]</w:t>
      </w:r>
      <w:r w:rsidRPr="00661BEE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661BEE">
          <w:rPr>
            <w:rStyle w:val="Hyperlink"/>
            <w:rFonts w:ascii="Times New Roman" w:hAnsi="Times New Roman" w:cs="Times New Roman"/>
            <w:sz w:val="24"/>
            <w:szCs w:val="24"/>
          </w:rPr>
          <w:t>http://www.electricitylocal.com/states/nebraska/</w:t>
        </w:r>
      </w:hyperlink>
    </w:p>
    <w:p w14:paraId="52D50833" w14:textId="227BF3F0" w:rsidR="00425DD0" w:rsidRDefault="001441B6" w:rsidP="00E8444B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661BE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[5] </w:t>
      </w:r>
      <w:hyperlink r:id="rId17" w:history="1">
        <w:r w:rsidRPr="00661BEE">
          <w:rPr>
            <w:rStyle w:val="Hyperlink"/>
            <w:rFonts w:ascii="Times New Roman" w:hAnsi="Times New Roman" w:cs="Times New Roman"/>
            <w:sz w:val="24"/>
            <w:szCs w:val="24"/>
          </w:rPr>
          <w:t>http://www.nnppd.com/about_us/profile/</w:t>
        </w:r>
      </w:hyperlink>
    </w:p>
    <w:p w14:paraId="0849F09E" w14:textId="1698C6BF" w:rsidR="00C54718" w:rsidRPr="00661BEE" w:rsidRDefault="00C54718" w:rsidP="00E8444B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61BE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[6] </w:t>
      </w:r>
      <w:hyperlink r:id="rId18" w:tgtFrame="_blank" w:history="1">
        <w:r>
          <w:rPr>
            <w:rStyle w:val="Hyperlink"/>
            <w:rFonts w:ascii="Times New Roman" w:hAnsi="Times New Roman" w:cs="Times New Roman"/>
          </w:rPr>
          <w:t>https://www.les.com/residential/rates/rate-schedules</w:t>
        </w:r>
      </w:hyperlink>
    </w:p>
    <w:p w14:paraId="21C711D9" w14:textId="0CCCFD99" w:rsidR="000E76AD" w:rsidRPr="00661BEE" w:rsidRDefault="00E8444B" w:rsidP="000E76AD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661BE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[</w:t>
      </w:r>
      <w:r w:rsidR="00C5471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7</w:t>
      </w:r>
      <w:r w:rsidR="000E76AD" w:rsidRPr="00661BE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] </w:t>
      </w:r>
      <w:hyperlink r:id="rId19" w:history="1">
        <w:r w:rsidR="000E76AD" w:rsidRPr="00661BEE">
          <w:rPr>
            <w:rStyle w:val="Hyperlink"/>
            <w:rFonts w:ascii="Times New Roman" w:hAnsi="Times New Roman" w:cs="Times New Roman"/>
            <w:sz w:val="24"/>
            <w:szCs w:val="24"/>
          </w:rPr>
          <w:t>http://exchange.aaa.com/wp-content/uploads/2015/04/Your-Driving-Costs-2015.pdf</w:t>
        </w:r>
      </w:hyperlink>
    </w:p>
    <w:p w14:paraId="6D04751D" w14:textId="4734334A" w:rsidR="000E76AD" w:rsidRPr="00661BEE" w:rsidRDefault="00E8444B" w:rsidP="000E76AD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661BE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[</w:t>
      </w:r>
      <w:r w:rsidR="00C5471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8</w:t>
      </w:r>
      <w:r w:rsidR="000E76AD" w:rsidRPr="00661BE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] </w:t>
      </w:r>
      <w:r w:rsidR="000E76AD" w:rsidRPr="00661BEE">
        <w:rPr>
          <w:rStyle w:val="Hyperlink"/>
          <w:rFonts w:ascii="Times New Roman" w:hAnsi="Times New Roman" w:cs="Times New Roman"/>
          <w:sz w:val="24"/>
          <w:szCs w:val="24"/>
        </w:rPr>
        <w:t>http://www.vtpi.org/tca/tca0501.pdf</w:t>
      </w:r>
    </w:p>
    <w:p w14:paraId="7CB1C49C" w14:textId="470B1CE2" w:rsidR="009136C0" w:rsidRPr="00C54718" w:rsidRDefault="000E76AD" w:rsidP="00F9679B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661BEE">
        <w:rPr>
          <w:rFonts w:ascii="Times New Roman" w:hAnsi="Times New Roman" w:cs="Times New Roman"/>
          <w:sz w:val="24"/>
          <w:szCs w:val="24"/>
        </w:rPr>
        <w:t>[</w:t>
      </w:r>
      <w:r w:rsidR="00C54718">
        <w:rPr>
          <w:rFonts w:ascii="Times New Roman" w:hAnsi="Times New Roman" w:cs="Times New Roman"/>
          <w:sz w:val="24"/>
          <w:szCs w:val="24"/>
        </w:rPr>
        <w:t>9</w:t>
      </w:r>
      <w:r w:rsidRPr="00661BEE">
        <w:rPr>
          <w:rFonts w:ascii="Times New Roman" w:hAnsi="Times New Roman" w:cs="Times New Roman"/>
          <w:sz w:val="24"/>
          <w:szCs w:val="24"/>
        </w:rPr>
        <w:t xml:space="preserve">] </w:t>
      </w:r>
      <w:hyperlink r:id="rId20" w:history="1">
        <w:r w:rsidR="00E8444B" w:rsidRPr="00661BEE">
          <w:rPr>
            <w:rStyle w:val="Hyperlink"/>
            <w:rFonts w:ascii="Times New Roman" w:hAnsi="Times New Roman" w:cs="Times New Roman"/>
            <w:sz w:val="24"/>
            <w:szCs w:val="24"/>
          </w:rPr>
          <w:t>https://www.fpl.com/environment/pdf/get-charged-up.pdf</w:t>
        </w:r>
      </w:hyperlink>
    </w:p>
    <w:sectPr w:rsidR="009136C0" w:rsidRPr="00C54718" w:rsidSect="0067276C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33AE8" w14:textId="77777777" w:rsidR="00445762" w:rsidRDefault="00445762" w:rsidP="001A55CC">
      <w:pPr>
        <w:spacing w:after="0" w:line="240" w:lineRule="auto"/>
      </w:pPr>
      <w:r>
        <w:separator/>
      </w:r>
    </w:p>
  </w:endnote>
  <w:endnote w:type="continuationSeparator" w:id="0">
    <w:p w14:paraId="1A206B13" w14:textId="77777777" w:rsidR="00445762" w:rsidRDefault="00445762" w:rsidP="001A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563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AAA7FE" w14:textId="566296D2" w:rsidR="00957CFF" w:rsidRDefault="00957C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6C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7FB88AE" w14:textId="77777777" w:rsidR="00957CFF" w:rsidRDefault="00957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478E8" w14:textId="77777777" w:rsidR="00445762" w:rsidRDefault="00445762" w:rsidP="001A55CC">
      <w:pPr>
        <w:spacing w:after="0" w:line="240" w:lineRule="auto"/>
      </w:pPr>
      <w:r>
        <w:separator/>
      </w:r>
    </w:p>
  </w:footnote>
  <w:footnote w:type="continuationSeparator" w:id="0">
    <w:p w14:paraId="67749996" w14:textId="77777777" w:rsidR="00445762" w:rsidRDefault="00445762" w:rsidP="001A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76519" w14:textId="55CC1712" w:rsidR="00957CFF" w:rsidRDefault="00957CFF">
    <w:pPr>
      <w:pStyle w:val="Header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236"/>
    <w:multiLevelType w:val="hybridMultilevel"/>
    <w:tmpl w:val="F4A85FB2"/>
    <w:lvl w:ilvl="0" w:tplc="69041F7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8C2F28"/>
    <w:multiLevelType w:val="hybridMultilevel"/>
    <w:tmpl w:val="82B85526"/>
    <w:lvl w:ilvl="0" w:tplc="D5525F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3409"/>
    <w:multiLevelType w:val="hybridMultilevel"/>
    <w:tmpl w:val="B57C0E88"/>
    <w:lvl w:ilvl="0" w:tplc="59DCE826">
      <w:start w:val="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3917"/>
    <w:multiLevelType w:val="hybridMultilevel"/>
    <w:tmpl w:val="D9423F94"/>
    <w:lvl w:ilvl="0" w:tplc="5C2A41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22F6C"/>
    <w:multiLevelType w:val="hybridMultilevel"/>
    <w:tmpl w:val="17D83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D216F"/>
    <w:multiLevelType w:val="hybridMultilevel"/>
    <w:tmpl w:val="1EB2EC24"/>
    <w:lvl w:ilvl="0" w:tplc="5AC23F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81BAF"/>
    <w:multiLevelType w:val="hybridMultilevel"/>
    <w:tmpl w:val="C1C2D3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9C69F6"/>
    <w:multiLevelType w:val="hybridMultilevel"/>
    <w:tmpl w:val="63924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A4060"/>
    <w:multiLevelType w:val="hybridMultilevel"/>
    <w:tmpl w:val="E230F838"/>
    <w:lvl w:ilvl="0" w:tplc="08B43F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84F3D"/>
    <w:multiLevelType w:val="hybridMultilevel"/>
    <w:tmpl w:val="A58800EE"/>
    <w:lvl w:ilvl="0" w:tplc="78B060F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507738"/>
    <w:multiLevelType w:val="hybridMultilevel"/>
    <w:tmpl w:val="93E05D48"/>
    <w:lvl w:ilvl="0" w:tplc="FB9E7F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71C0C"/>
    <w:multiLevelType w:val="hybridMultilevel"/>
    <w:tmpl w:val="8ED6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40CB2"/>
    <w:multiLevelType w:val="hybridMultilevel"/>
    <w:tmpl w:val="981873C6"/>
    <w:lvl w:ilvl="0" w:tplc="2F16B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C1ABF"/>
    <w:multiLevelType w:val="hybridMultilevel"/>
    <w:tmpl w:val="99FE37D0"/>
    <w:lvl w:ilvl="0" w:tplc="F03E30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209F3"/>
    <w:multiLevelType w:val="hybridMultilevel"/>
    <w:tmpl w:val="9B1E3F56"/>
    <w:lvl w:ilvl="0" w:tplc="E2E067B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A9403D"/>
    <w:multiLevelType w:val="hybridMultilevel"/>
    <w:tmpl w:val="99FE37D0"/>
    <w:lvl w:ilvl="0" w:tplc="F03E30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63D11"/>
    <w:multiLevelType w:val="hybridMultilevel"/>
    <w:tmpl w:val="FDD696B4"/>
    <w:lvl w:ilvl="0" w:tplc="5FEC5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C134E4"/>
    <w:multiLevelType w:val="hybridMultilevel"/>
    <w:tmpl w:val="78DC17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42537"/>
    <w:multiLevelType w:val="hybridMultilevel"/>
    <w:tmpl w:val="9F7CDCA6"/>
    <w:lvl w:ilvl="0" w:tplc="E124BFB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B4DC1"/>
    <w:multiLevelType w:val="hybridMultilevel"/>
    <w:tmpl w:val="6FC434F2"/>
    <w:lvl w:ilvl="0" w:tplc="B07AD7AC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A7838"/>
    <w:multiLevelType w:val="hybridMultilevel"/>
    <w:tmpl w:val="6CFC74D4"/>
    <w:lvl w:ilvl="0" w:tplc="C92080C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121BB"/>
    <w:multiLevelType w:val="hybridMultilevel"/>
    <w:tmpl w:val="63924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05236"/>
    <w:multiLevelType w:val="hybridMultilevel"/>
    <w:tmpl w:val="E59651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412E18"/>
    <w:multiLevelType w:val="hybridMultilevel"/>
    <w:tmpl w:val="DE0046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37D4B"/>
    <w:multiLevelType w:val="hybridMultilevel"/>
    <w:tmpl w:val="0576C83C"/>
    <w:lvl w:ilvl="0" w:tplc="FB9422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A44FD"/>
    <w:multiLevelType w:val="hybridMultilevel"/>
    <w:tmpl w:val="71927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24"/>
  </w:num>
  <w:num w:numId="5">
    <w:abstractNumId w:val="13"/>
  </w:num>
  <w:num w:numId="6">
    <w:abstractNumId w:val="15"/>
  </w:num>
  <w:num w:numId="7">
    <w:abstractNumId w:val="19"/>
  </w:num>
  <w:num w:numId="8">
    <w:abstractNumId w:val="0"/>
  </w:num>
  <w:num w:numId="9">
    <w:abstractNumId w:val="17"/>
  </w:num>
  <w:num w:numId="10">
    <w:abstractNumId w:val="16"/>
  </w:num>
  <w:num w:numId="11">
    <w:abstractNumId w:val="3"/>
  </w:num>
  <w:num w:numId="12">
    <w:abstractNumId w:val="9"/>
  </w:num>
  <w:num w:numId="13">
    <w:abstractNumId w:val="12"/>
  </w:num>
  <w:num w:numId="14">
    <w:abstractNumId w:val="6"/>
  </w:num>
  <w:num w:numId="15">
    <w:abstractNumId w:val="2"/>
  </w:num>
  <w:num w:numId="16">
    <w:abstractNumId w:val="14"/>
  </w:num>
  <w:num w:numId="17">
    <w:abstractNumId w:val="18"/>
  </w:num>
  <w:num w:numId="18">
    <w:abstractNumId w:val="21"/>
  </w:num>
  <w:num w:numId="19">
    <w:abstractNumId w:val="7"/>
  </w:num>
  <w:num w:numId="20">
    <w:abstractNumId w:val="23"/>
  </w:num>
  <w:num w:numId="21">
    <w:abstractNumId w:val="4"/>
  </w:num>
  <w:num w:numId="22">
    <w:abstractNumId w:val="1"/>
  </w:num>
  <w:num w:numId="23">
    <w:abstractNumId w:val="25"/>
  </w:num>
  <w:num w:numId="24">
    <w:abstractNumId w:val="10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D1"/>
    <w:rsid w:val="00000802"/>
    <w:rsid w:val="00003485"/>
    <w:rsid w:val="00006551"/>
    <w:rsid w:val="000071EF"/>
    <w:rsid w:val="00010348"/>
    <w:rsid w:val="000106D5"/>
    <w:rsid w:val="00013D9C"/>
    <w:rsid w:val="00014AFD"/>
    <w:rsid w:val="00022207"/>
    <w:rsid w:val="00027172"/>
    <w:rsid w:val="00035AB3"/>
    <w:rsid w:val="000378B9"/>
    <w:rsid w:val="000400ED"/>
    <w:rsid w:val="00040658"/>
    <w:rsid w:val="00040E2C"/>
    <w:rsid w:val="00047852"/>
    <w:rsid w:val="00051EB1"/>
    <w:rsid w:val="00056517"/>
    <w:rsid w:val="000633EE"/>
    <w:rsid w:val="000636C0"/>
    <w:rsid w:val="00065469"/>
    <w:rsid w:val="00067D02"/>
    <w:rsid w:val="00073D73"/>
    <w:rsid w:val="000754E4"/>
    <w:rsid w:val="00075942"/>
    <w:rsid w:val="00086B21"/>
    <w:rsid w:val="0009391D"/>
    <w:rsid w:val="00096A18"/>
    <w:rsid w:val="000A3122"/>
    <w:rsid w:val="000B045C"/>
    <w:rsid w:val="000B13FD"/>
    <w:rsid w:val="000B5966"/>
    <w:rsid w:val="000B6AD8"/>
    <w:rsid w:val="000C023E"/>
    <w:rsid w:val="000C5C55"/>
    <w:rsid w:val="000C7AC8"/>
    <w:rsid w:val="000D0057"/>
    <w:rsid w:val="000D6AC5"/>
    <w:rsid w:val="000D6F9F"/>
    <w:rsid w:val="000D72FC"/>
    <w:rsid w:val="000E1495"/>
    <w:rsid w:val="000E76AD"/>
    <w:rsid w:val="000F4B16"/>
    <w:rsid w:val="000F6602"/>
    <w:rsid w:val="00103DBE"/>
    <w:rsid w:val="00107F89"/>
    <w:rsid w:val="00110B2F"/>
    <w:rsid w:val="00111CFF"/>
    <w:rsid w:val="001226ED"/>
    <w:rsid w:val="00127851"/>
    <w:rsid w:val="001357F2"/>
    <w:rsid w:val="00136318"/>
    <w:rsid w:val="0014001A"/>
    <w:rsid w:val="001441B6"/>
    <w:rsid w:val="001479D5"/>
    <w:rsid w:val="00150050"/>
    <w:rsid w:val="00150CE2"/>
    <w:rsid w:val="0017121F"/>
    <w:rsid w:val="00173669"/>
    <w:rsid w:val="00173A80"/>
    <w:rsid w:val="00177F3A"/>
    <w:rsid w:val="00181AC3"/>
    <w:rsid w:val="001846CC"/>
    <w:rsid w:val="001A31FA"/>
    <w:rsid w:val="001A3A7E"/>
    <w:rsid w:val="001A493F"/>
    <w:rsid w:val="001A55CC"/>
    <w:rsid w:val="001B0DE0"/>
    <w:rsid w:val="001B302C"/>
    <w:rsid w:val="001B3839"/>
    <w:rsid w:val="001B531A"/>
    <w:rsid w:val="001E3FE7"/>
    <w:rsid w:val="001F4C39"/>
    <w:rsid w:val="001F6FF6"/>
    <w:rsid w:val="001F7F31"/>
    <w:rsid w:val="002242E3"/>
    <w:rsid w:val="002245D4"/>
    <w:rsid w:val="002319B9"/>
    <w:rsid w:val="002334BC"/>
    <w:rsid w:val="00235A66"/>
    <w:rsid w:val="00243A84"/>
    <w:rsid w:val="0024719E"/>
    <w:rsid w:val="002479BA"/>
    <w:rsid w:val="00250396"/>
    <w:rsid w:val="00255345"/>
    <w:rsid w:val="00257492"/>
    <w:rsid w:val="0027076E"/>
    <w:rsid w:val="002746D4"/>
    <w:rsid w:val="00282707"/>
    <w:rsid w:val="002917E0"/>
    <w:rsid w:val="00293F2A"/>
    <w:rsid w:val="00294EB0"/>
    <w:rsid w:val="002A08DD"/>
    <w:rsid w:val="002B03DA"/>
    <w:rsid w:val="002B5923"/>
    <w:rsid w:val="002B68C8"/>
    <w:rsid w:val="002C2E2A"/>
    <w:rsid w:val="002D3B40"/>
    <w:rsid w:val="002D71E5"/>
    <w:rsid w:val="002E2B97"/>
    <w:rsid w:val="002E2C18"/>
    <w:rsid w:val="002E5CA8"/>
    <w:rsid w:val="002F7380"/>
    <w:rsid w:val="003009EE"/>
    <w:rsid w:val="003101A2"/>
    <w:rsid w:val="00312CC3"/>
    <w:rsid w:val="00313549"/>
    <w:rsid w:val="00315DEF"/>
    <w:rsid w:val="00330E83"/>
    <w:rsid w:val="00331B8F"/>
    <w:rsid w:val="00334C39"/>
    <w:rsid w:val="00336BC4"/>
    <w:rsid w:val="0033789A"/>
    <w:rsid w:val="003439DE"/>
    <w:rsid w:val="003506B6"/>
    <w:rsid w:val="003507F8"/>
    <w:rsid w:val="00356AFF"/>
    <w:rsid w:val="00363151"/>
    <w:rsid w:val="00363193"/>
    <w:rsid w:val="0036417C"/>
    <w:rsid w:val="00372A81"/>
    <w:rsid w:val="00374369"/>
    <w:rsid w:val="003903E1"/>
    <w:rsid w:val="00392FC5"/>
    <w:rsid w:val="003976D4"/>
    <w:rsid w:val="00397854"/>
    <w:rsid w:val="0039796D"/>
    <w:rsid w:val="003A6BC1"/>
    <w:rsid w:val="003A74C8"/>
    <w:rsid w:val="003B0248"/>
    <w:rsid w:val="003B6577"/>
    <w:rsid w:val="003B736B"/>
    <w:rsid w:val="003C0F4B"/>
    <w:rsid w:val="003C7F99"/>
    <w:rsid w:val="003D36FC"/>
    <w:rsid w:val="003D507C"/>
    <w:rsid w:val="003D574C"/>
    <w:rsid w:val="003E3D6C"/>
    <w:rsid w:val="003E3E59"/>
    <w:rsid w:val="003E41F8"/>
    <w:rsid w:val="003E4891"/>
    <w:rsid w:val="003E6330"/>
    <w:rsid w:val="003F04E0"/>
    <w:rsid w:val="003F4891"/>
    <w:rsid w:val="003F506C"/>
    <w:rsid w:val="00402096"/>
    <w:rsid w:val="004054A1"/>
    <w:rsid w:val="0041133F"/>
    <w:rsid w:val="00411998"/>
    <w:rsid w:val="00412DC7"/>
    <w:rsid w:val="00412DF5"/>
    <w:rsid w:val="00416A3D"/>
    <w:rsid w:val="00425DD0"/>
    <w:rsid w:val="004360CC"/>
    <w:rsid w:val="0043727B"/>
    <w:rsid w:val="004374FA"/>
    <w:rsid w:val="004427DE"/>
    <w:rsid w:val="004436F5"/>
    <w:rsid w:val="00445762"/>
    <w:rsid w:val="00445E79"/>
    <w:rsid w:val="00455AFA"/>
    <w:rsid w:val="00455BCD"/>
    <w:rsid w:val="00456A92"/>
    <w:rsid w:val="004574A5"/>
    <w:rsid w:val="004617B5"/>
    <w:rsid w:val="0046397C"/>
    <w:rsid w:val="00464620"/>
    <w:rsid w:val="0047056E"/>
    <w:rsid w:val="0047099B"/>
    <w:rsid w:val="00473BB6"/>
    <w:rsid w:val="00473BCD"/>
    <w:rsid w:val="00481D8F"/>
    <w:rsid w:val="00482CC5"/>
    <w:rsid w:val="00487C5B"/>
    <w:rsid w:val="00491B6A"/>
    <w:rsid w:val="004A317F"/>
    <w:rsid w:val="004A3FB1"/>
    <w:rsid w:val="004A6004"/>
    <w:rsid w:val="004A691B"/>
    <w:rsid w:val="004B34A8"/>
    <w:rsid w:val="004C2A85"/>
    <w:rsid w:val="004D2D53"/>
    <w:rsid w:val="004D3DDA"/>
    <w:rsid w:val="004F1537"/>
    <w:rsid w:val="004F57B5"/>
    <w:rsid w:val="005012F0"/>
    <w:rsid w:val="00504187"/>
    <w:rsid w:val="005169A0"/>
    <w:rsid w:val="00520FE8"/>
    <w:rsid w:val="00521813"/>
    <w:rsid w:val="00522586"/>
    <w:rsid w:val="00525E7A"/>
    <w:rsid w:val="005301DF"/>
    <w:rsid w:val="00530E29"/>
    <w:rsid w:val="00536AC2"/>
    <w:rsid w:val="0054428D"/>
    <w:rsid w:val="00547B0C"/>
    <w:rsid w:val="00551DD2"/>
    <w:rsid w:val="00555621"/>
    <w:rsid w:val="00567522"/>
    <w:rsid w:val="00572BB9"/>
    <w:rsid w:val="00572DFB"/>
    <w:rsid w:val="00572EF1"/>
    <w:rsid w:val="00573380"/>
    <w:rsid w:val="00576C0E"/>
    <w:rsid w:val="00580CDD"/>
    <w:rsid w:val="00587F3A"/>
    <w:rsid w:val="005952E4"/>
    <w:rsid w:val="005977D1"/>
    <w:rsid w:val="005979D4"/>
    <w:rsid w:val="005A4C48"/>
    <w:rsid w:val="005A503D"/>
    <w:rsid w:val="005B0BA7"/>
    <w:rsid w:val="005B0C4E"/>
    <w:rsid w:val="005B7C8D"/>
    <w:rsid w:val="005C4248"/>
    <w:rsid w:val="005D6305"/>
    <w:rsid w:val="005E0585"/>
    <w:rsid w:val="005E13AD"/>
    <w:rsid w:val="005E30F0"/>
    <w:rsid w:val="005E4A57"/>
    <w:rsid w:val="005E7372"/>
    <w:rsid w:val="005F10B4"/>
    <w:rsid w:val="006030F8"/>
    <w:rsid w:val="00612568"/>
    <w:rsid w:val="00617BFB"/>
    <w:rsid w:val="00630861"/>
    <w:rsid w:val="00632404"/>
    <w:rsid w:val="0063302F"/>
    <w:rsid w:val="00643B69"/>
    <w:rsid w:val="00647AF9"/>
    <w:rsid w:val="00651211"/>
    <w:rsid w:val="00661BEE"/>
    <w:rsid w:val="00670719"/>
    <w:rsid w:val="00670F0E"/>
    <w:rsid w:val="0067276C"/>
    <w:rsid w:val="00674479"/>
    <w:rsid w:val="00681620"/>
    <w:rsid w:val="00685CE6"/>
    <w:rsid w:val="00686B22"/>
    <w:rsid w:val="00687610"/>
    <w:rsid w:val="006A151D"/>
    <w:rsid w:val="006A408F"/>
    <w:rsid w:val="006B28A0"/>
    <w:rsid w:val="006B5AF8"/>
    <w:rsid w:val="006B758D"/>
    <w:rsid w:val="006C5D59"/>
    <w:rsid w:val="006C684E"/>
    <w:rsid w:val="006F0C02"/>
    <w:rsid w:val="006F6A03"/>
    <w:rsid w:val="007019BC"/>
    <w:rsid w:val="00701FBC"/>
    <w:rsid w:val="00705F6A"/>
    <w:rsid w:val="007066C2"/>
    <w:rsid w:val="007069C6"/>
    <w:rsid w:val="00712057"/>
    <w:rsid w:val="00716285"/>
    <w:rsid w:val="00735829"/>
    <w:rsid w:val="00737DCF"/>
    <w:rsid w:val="00741270"/>
    <w:rsid w:val="007430A1"/>
    <w:rsid w:val="00743FA1"/>
    <w:rsid w:val="007448F3"/>
    <w:rsid w:val="00750D67"/>
    <w:rsid w:val="007864B9"/>
    <w:rsid w:val="007926D9"/>
    <w:rsid w:val="00795B1E"/>
    <w:rsid w:val="007A07A2"/>
    <w:rsid w:val="007A664E"/>
    <w:rsid w:val="007A6820"/>
    <w:rsid w:val="007A6871"/>
    <w:rsid w:val="007A6F18"/>
    <w:rsid w:val="007B7121"/>
    <w:rsid w:val="007C082A"/>
    <w:rsid w:val="007C414E"/>
    <w:rsid w:val="007C6132"/>
    <w:rsid w:val="007C6C6A"/>
    <w:rsid w:val="007C78E2"/>
    <w:rsid w:val="007D15BE"/>
    <w:rsid w:val="007D2C00"/>
    <w:rsid w:val="007E139B"/>
    <w:rsid w:val="007E15A3"/>
    <w:rsid w:val="007E411F"/>
    <w:rsid w:val="00801380"/>
    <w:rsid w:val="00801C77"/>
    <w:rsid w:val="00802CB4"/>
    <w:rsid w:val="008038A1"/>
    <w:rsid w:val="008162AA"/>
    <w:rsid w:val="00821F4C"/>
    <w:rsid w:val="00837BAC"/>
    <w:rsid w:val="0084159C"/>
    <w:rsid w:val="00851E00"/>
    <w:rsid w:val="0085332E"/>
    <w:rsid w:val="0085504A"/>
    <w:rsid w:val="00863787"/>
    <w:rsid w:val="00865448"/>
    <w:rsid w:val="00866D84"/>
    <w:rsid w:val="0087118A"/>
    <w:rsid w:val="008920E8"/>
    <w:rsid w:val="008A3E8E"/>
    <w:rsid w:val="008A46A4"/>
    <w:rsid w:val="008B0EC7"/>
    <w:rsid w:val="008B527F"/>
    <w:rsid w:val="008B5CD1"/>
    <w:rsid w:val="008C2239"/>
    <w:rsid w:val="008C2436"/>
    <w:rsid w:val="008C62C2"/>
    <w:rsid w:val="008C796E"/>
    <w:rsid w:val="008D0F98"/>
    <w:rsid w:val="008D0FE5"/>
    <w:rsid w:val="008F2099"/>
    <w:rsid w:val="00903A79"/>
    <w:rsid w:val="00904BA7"/>
    <w:rsid w:val="00906B7F"/>
    <w:rsid w:val="0091127D"/>
    <w:rsid w:val="0091243E"/>
    <w:rsid w:val="009136C0"/>
    <w:rsid w:val="00915EBF"/>
    <w:rsid w:val="00921EF0"/>
    <w:rsid w:val="00936095"/>
    <w:rsid w:val="009404FA"/>
    <w:rsid w:val="00945ED0"/>
    <w:rsid w:val="009535A5"/>
    <w:rsid w:val="00954FF7"/>
    <w:rsid w:val="00957166"/>
    <w:rsid w:val="00957CFF"/>
    <w:rsid w:val="0096150F"/>
    <w:rsid w:val="00974E1E"/>
    <w:rsid w:val="009752B1"/>
    <w:rsid w:val="0098094F"/>
    <w:rsid w:val="0098541C"/>
    <w:rsid w:val="00986460"/>
    <w:rsid w:val="00987B91"/>
    <w:rsid w:val="00991A7B"/>
    <w:rsid w:val="00992298"/>
    <w:rsid w:val="00993370"/>
    <w:rsid w:val="00997BB9"/>
    <w:rsid w:val="009A0012"/>
    <w:rsid w:val="009A07B0"/>
    <w:rsid w:val="009A241C"/>
    <w:rsid w:val="009A3E27"/>
    <w:rsid w:val="009B61A7"/>
    <w:rsid w:val="009C2EC2"/>
    <w:rsid w:val="009C6B2B"/>
    <w:rsid w:val="009D4B41"/>
    <w:rsid w:val="009E0663"/>
    <w:rsid w:val="009E31C3"/>
    <w:rsid w:val="009E68C1"/>
    <w:rsid w:val="009E6F47"/>
    <w:rsid w:val="009E7C40"/>
    <w:rsid w:val="009F2BA0"/>
    <w:rsid w:val="00A01E64"/>
    <w:rsid w:val="00A04B67"/>
    <w:rsid w:val="00A10220"/>
    <w:rsid w:val="00A13DAC"/>
    <w:rsid w:val="00A16026"/>
    <w:rsid w:val="00A16BED"/>
    <w:rsid w:val="00A2027F"/>
    <w:rsid w:val="00A25C0D"/>
    <w:rsid w:val="00A30F72"/>
    <w:rsid w:val="00A33467"/>
    <w:rsid w:val="00A35384"/>
    <w:rsid w:val="00A42371"/>
    <w:rsid w:val="00A4342F"/>
    <w:rsid w:val="00A45FD8"/>
    <w:rsid w:val="00A51728"/>
    <w:rsid w:val="00A51C3E"/>
    <w:rsid w:val="00A51DE4"/>
    <w:rsid w:val="00A62297"/>
    <w:rsid w:val="00A663F4"/>
    <w:rsid w:val="00A709A0"/>
    <w:rsid w:val="00A80D23"/>
    <w:rsid w:val="00A841FF"/>
    <w:rsid w:val="00A901C3"/>
    <w:rsid w:val="00A9054F"/>
    <w:rsid w:val="00A93349"/>
    <w:rsid w:val="00A977EC"/>
    <w:rsid w:val="00AA0600"/>
    <w:rsid w:val="00AB0CD4"/>
    <w:rsid w:val="00AB5C14"/>
    <w:rsid w:val="00AD031A"/>
    <w:rsid w:val="00AD168E"/>
    <w:rsid w:val="00AD75C1"/>
    <w:rsid w:val="00AE248F"/>
    <w:rsid w:val="00AE3473"/>
    <w:rsid w:val="00B01AC6"/>
    <w:rsid w:val="00B06A4D"/>
    <w:rsid w:val="00B12D94"/>
    <w:rsid w:val="00B2251A"/>
    <w:rsid w:val="00B24C93"/>
    <w:rsid w:val="00B439F0"/>
    <w:rsid w:val="00B44115"/>
    <w:rsid w:val="00B71634"/>
    <w:rsid w:val="00B84AC0"/>
    <w:rsid w:val="00B93B01"/>
    <w:rsid w:val="00BB57A5"/>
    <w:rsid w:val="00BB6B01"/>
    <w:rsid w:val="00BB6C90"/>
    <w:rsid w:val="00BB7897"/>
    <w:rsid w:val="00BC566F"/>
    <w:rsid w:val="00BE088C"/>
    <w:rsid w:val="00BE0A0B"/>
    <w:rsid w:val="00BF1B6A"/>
    <w:rsid w:val="00BF350B"/>
    <w:rsid w:val="00BF572C"/>
    <w:rsid w:val="00BF7723"/>
    <w:rsid w:val="00C019BA"/>
    <w:rsid w:val="00C03F52"/>
    <w:rsid w:val="00C1095F"/>
    <w:rsid w:val="00C17EFD"/>
    <w:rsid w:val="00C25581"/>
    <w:rsid w:val="00C30F6C"/>
    <w:rsid w:val="00C3234E"/>
    <w:rsid w:val="00C359AC"/>
    <w:rsid w:val="00C3615D"/>
    <w:rsid w:val="00C41D76"/>
    <w:rsid w:val="00C526DD"/>
    <w:rsid w:val="00C54718"/>
    <w:rsid w:val="00C6077D"/>
    <w:rsid w:val="00C67A77"/>
    <w:rsid w:val="00C70F6E"/>
    <w:rsid w:val="00C92FA7"/>
    <w:rsid w:val="00CA0277"/>
    <w:rsid w:val="00CA676F"/>
    <w:rsid w:val="00CB2C0C"/>
    <w:rsid w:val="00CB424B"/>
    <w:rsid w:val="00CC24EA"/>
    <w:rsid w:val="00CC43E6"/>
    <w:rsid w:val="00CC5A7B"/>
    <w:rsid w:val="00CC7FB4"/>
    <w:rsid w:val="00CD2EDA"/>
    <w:rsid w:val="00CD3941"/>
    <w:rsid w:val="00CD538B"/>
    <w:rsid w:val="00CD5732"/>
    <w:rsid w:val="00CE5533"/>
    <w:rsid w:val="00CE5ECA"/>
    <w:rsid w:val="00CE68C0"/>
    <w:rsid w:val="00CF6ED9"/>
    <w:rsid w:val="00D01460"/>
    <w:rsid w:val="00D01612"/>
    <w:rsid w:val="00D139B6"/>
    <w:rsid w:val="00D13B50"/>
    <w:rsid w:val="00D16D39"/>
    <w:rsid w:val="00D170A3"/>
    <w:rsid w:val="00D20877"/>
    <w:rsid w:val="00D21403"/>
    <w:rsid w:val="00D23F6D"/>
    <w:rsid w:val="00D2732B"/>
    <w:rsid w:val="00D32109"/>
    <w:rsid w:val="00D33589"/>
    <w:rsid w:val="00D35C6A"/>
    <w:rsid w:val="00D423A7"/>
    <w:rsid w:val="00D43830"/>
    <w:rsid w:val="00D53573"/>
    <w:rsid w:val="00D54363"/>
    <w:rsid w:val="00D561EA"/>
    <w:rsid w:val="00D648DE"/>
    <w:rsid w:val="00D6498F"/>
    <w:rsid w:val="00D67217"/>
    <w:rsid w:val="00D761DC"/>
    <w:rsid w:val="00D80132"/>
    <w:rsid w:val="00D8154F"/>
    <w:rsid w:val="00D829D2"/>
    <w:rsid w:val="00D8487F"/>
    <w:rsid w:val="00D93CA7"/>
    <w:rsid w:val="00D964B0"/>
    <w:rsid w:val="00DA7D9E"/>
    <w:rsid w:val="00DA7FE7"/>
    <w:rsid w:val="00DB0808"/>
    <w:rsid w:val="00DB3D78"/>
    <w:rsid w:val="00DB432A"/>
    <w:rsid w:val="00DC183B"/>
    <w:rsid w:val="00DC38C6"/>
    <w:rsid w:val="00DC6DEE"/>
    <w:rsid w:val="00DD42E6"/>
    <w:rsid w:val="00DF0F58"/>
    <w:rsid w:val="00E0763A"/>
    <w:rsid w:val="00E12290"/>
    <w:rsid w:val="00E15E01"/>
    <w:rsid w:val="00E174CA"/>
    <w:rsid w:val="00E22EC6"/>
    <w:rsid w:val="00E23276"/>
    <w:rsid w:val="00E32895"/>
    <w:rsid w:val="00E33124"/>
    <w:rsid w:val="00E34B89"/>
    <w:rsid w:val="00E363D3"/>
    <w:rsid w:val="00E4092F"/>
    <w:rsid w:val="00E410D6"/>
    <w:rsid w:val="00E42826"/>
    <w:rsid w:val="00E45A7E"/>
    <w:rsid w:val="00E506B4"/>
    <w:rsid w:val="00E5688F"/>
    <w:rsid w:val="00E61884"/>
    <w:rsid w:val="00E6376B"/>
    <w:rsid w:val="00E65D11"/>
    <w:rsid w:val="00E811B9"/>
    <w:rsid w:val="00E83E72"/>
    <w:rsid w:val="00E8444B"/>
    <w:rsid w:val="00E86425"/>
    <w:rsid w:val="00E93FE2"/>
    <w:rsid w:val="00E952CB"/>
    <w:rsid w:val="00EA46D2"/>
    <w:rsid w:val="00EB1206"/>
    <w:rsid w:val="00EB418A"/>
    <w:rsid w:val="00EB5DA9"/>
    <w:rsid w:val="00EE2CEC"/>
    <w:rsid w:val="00EE557C"/>
    <w:rsid w:val="00EE69FA"/>
    <w:rsid w:val="00EE77CA"/>
    <w:rsid w:val="00EF7E9F"/>
    <w:rsid w:val="00F043F8"/>
    <w:rsid w:val="00F0753B"/>
    <w:rsid w:val="00F22665"/>
    <w:rsid w:val="00F2422B"/>
    <w:rsid w:val="00F25E23"/>
    <w:rsid w:val="00F26AA7"/>
    <w:rsid w:val="00F3326F"/>
    <w:rsid w:val="00F3459F"/>
    <w:rsid w:val="00F35B71"/>
    <w:rsid w:val="00F4040A"/>
    <w:rsid w:val="00F4772A"/>
    <w:rsid w:val="00F519D9"/>
    <w:rsid w:val="00F57846"/>
    <w:rsid w:val="00F601FF"/>
    <w:rsid w:val="00F603FB"/>
    <w:rsid w:val="00F62976"/>
    <w:rsid w:val="00F71873"/>
    <w:rsid w:val="00F8053F"/>
    <w:rsid w:val="00F916A1"/>
    <w:rsid w:val="00F91AD5"/>
    <w:rsid w:val="00F922A7"/>
    <w:rsid w:val="00F956A1"/>
    <w:rsid w:val="00F9679B"/>
    <w:rsid w:val="00FA4B8C"/>
    <w:rsid w:val="00FA7091"/>
    <w:rsid w:val="00FB1973"/>
    <w:rsid w:val="00FB2C9F"/>
    <w:rsid w:val="00FC3A5F"/>
    <w:rsid w:val="00FC44AA"/>
    <w:rsid w:val="00FE0EC7"/>
    <w:rsid w:val="00FE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6BB35"/>
  <w15:docId w15:val="{85E3C1C3-51DA-4B66-9512-CC81F11E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EC"/>
  </w:style>
  <w:style w:type="paragraph" w:styleId="Heading1">
    <w:name w:val="heading 1"/>
    <w:basedOn w:val="Normal"/>
    <w:next w:val="Normal"/>
    <w:link w:val="Heading1Char"/>
    <w:uiPriority w:val="9"/>
    <w:qFormat/>
    <w:rsid w:val="00E17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4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4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34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B5CD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8B5CD1"/>
    <w:pPr>
      <w:spacing w:after="6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CC"/>
  </w:style>
  <w:style w:type="paragraph" w:styleId="Footer">
    <w:name w:val="footer"/>
    <w:basedOn w:val="Normal"/>
    <w:link w:val="FooterChar"/>
    <w:uiPriority w:val="99"/>
    <w:unhideWhenUsed/>
    <w:rsid w:val="001A5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CC"/>
  </w:style>
  <w:style w:type="paragraph" w:styleId="NoSpacing">
    <w:name w:val="No Spacing"/>
    <w:link w:val="NoSpacingChar"/>
    <w:uiPriority w:val="1"/>
    <w:qFormat/>
    <w:rsid w:val="0067276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7276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6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A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A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A0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270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2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A4342F"/>
  </w:style>
  <w:style w:type="character" w:customStyle="1" w:styleId="apple-converted-space">
    <w:name w:val="apple-converted-space"/>
    <w:basedOn w:val="DefaultParagraphFont"/>
    <w:rsid w:val="00A4342F"/>
  </w:style>
  <w:style w:type="character" w:styleId="PlaceholderText">
    <w:name w:val="Placeholder Text"/>
    <w:basedOn w:val="DefaultParagraphFont"/>
    <w:uiPriority w:val="99"/>
    <w:semiHidden/>
    <w:rsid w:val="00F967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ia.gov/forecasts/steo/report/prices.cfm" TargetMode="External"/><Relationship Id="rId18" Type="http://schemas.openxmlformats.org/officeDocument/2006/relationships/hyperlink" Target="https://www.les.com/residential/rates/rate-schedules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nnppd.com/about_us/profil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lectricitylocal.com/states/nebraska/" TargetMode="External"/><Relationship Id="rId20" Type="http://schemas.openxmlformats.org/officeDocument/2006/relationships/hyperlink" Target="https://www.fpl.com/environment/pdf/get-charged-up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fueleconomy.gov/feg/label/learn-more-PHEV-label.s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exchange.aaa.com/wp-content/uploads/2015/04/Your-Driving-Costs-2015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cngnow.com/average-cng-prices/pages/default.asp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Gre16</b:Tag>
    <b:SourceType>DocumentFromInternetSite</b:SourceType>
    <b:Guid>{FC3E5320-AC8A-4180-B5F3-5473BBDB306D}</b:Guid>
    <b:Author>
      <b:Author>
        <b:Corporate>Greenhouse Gas Protocol</b:Corporate>
      </b:Author>
    </b:Author>
    <b:Title>Global Warming Potential Values</b:Title>
    <b:Year>2016</b:Year>
    <b:Month>February</b:Month>
    <b:URL>http://www.ghgprotocol.org/files/ghgp/tools/Global-Warming-Potential-Values.pdf</b:URL>
    <b:RefOrder>1</b:RefOrder>
  </b:Source>
  <b:Source>
    <b:Tag>Env14</b:Tag>
    <b:SourceType>DocumentFromInternetSite</b:SourceType>
    <b:Guid>{7DFAFEE4-CAFB-4FF7-9F0B-E90077CBC093}</b:Guid>
    <b:Title>Greenhouse Gas Emissions from a Typical Passenger Vehicle</b:Title>
    <b:Year>2014</b:Year>
    <b:Month>May</b:Month>
    <b:URL>https://www.epa.gov/sites/production/files/2016-02/documents/420f14040a.pdf</b:URL>
    <b:Author>
      <b:Author>
        <b:Corporate>Environmental Protection Agency - Office of Transportation and Air Quality</b:Corporate>
      </b:Author>
    </b:Author>
    <b:RefOrder>2</b:RefOrder>
  </b:Source>
  <b:Source>
    <b:Tag>Env04</b:Tag>
    <b:SourceType>DocumentFromInternetSite</b:SourceType>
    <b:Guid>{3A0ED9B5-1B9E-466D-90F4-1AB461FF18F8}</b:Guid>
    <b:Title>Update of Methane and Nitrous Oxide Emission Factors for On-Highway Vehicles</b:Title>
    <b:Year>2004</b:Year>
    <b:Month>November</b:Month>
    <b:URL>https://www3.epa.gov/otaq/models/ngm/420p04016.pdf</b:URL>
    <b:Author>
      <b:Author>
        <b:Corporate>Environmental Protection Agency - Office of Transportation and Air Quality</b:Corporate>
      </b:Author>
    </b:Author>
    <b:RefOrder>3</b:RefOrder>
  </b:Source>
  <b:Source>
    <b:Tag>Env08</b:Tag>
    <b:SourceType>DocumentFromInternetSite</b:SourceType>
    <b:Guid>{56944AE1-BF32-43F8-84FC-68B5E394BF55}</b:Guid>
    <b:Author>
      <b:Author>
        <b:Corporate>Environmental Protection Agency - Office of Transportation and Air Quality</b:Corporate>
      </b:Author>
    </b:Author>
    <b:Title>Average Annual Emissions and Fuel Consumption for Gasoline-Fueled Passenger Cars and Light Trucks</b:Title>
    <b:Year>2008</b:Year>
    <b:Month>October</b:Month>
    <b:URL>https://www3.epa.gov/otaq/consumer/420f08024.pdf</b:URL>
    <b:RefOrder>4</b:RefOrder>
  </b:Source>
  <b:Source>
    <b:Tag>Cai13</b:Tag>
    <b:SourceType>Report</b:SourceType>
    <b:Guid>{F12199AF-5A0A-450F-8086-2B14F0138A07}</b:Guid>
    <b:Title>Updated Emission Factors of Air Pollutants from Vehicle Operations in GREET Using MOVES</b:Title>
    <b:Year>2013</b:Year>
    <b:Publisher>Systems Assessment Section, Energy Systems Division, Argonne National Laboratory</b:Publisher>
    <b:Author>
      <b:Author>
        <b:NameList>
          <b:Person>
            <b:Last>Cai</b:Last>
            <b:First>Hao</b:First>
          </b:Person>
          <b:Person>
            <b:Last>Burnham</b:Last>
            <b:First>Andrew</b:First>
          </b:Person>
          <b:Person>
            <b:Last>Wang</b:Last>
            <b:First>Michael</b:First>
          </b:Person>
        </b:NameList>
      </b:Author>
    </b:Author>
    <b:RefOrder>5</b:RefOrder>
  </b:Source>
  <b:Source>
    <b:Tag>Env1</b:Tag>
    <b:SourceType>InternetSite</b:SourceType>
    <b:Guid>{F0A9BD1D-41C1-4D67-A624-641F96620A98}</b:Guid>
    <b:Author>
      <b:Author>
        <b:Corporate>Environmental Protection Agency - Office of Transportation and Air Quality</b:Corporate>
      </b:Author>
    </b:Author>
    <b:Title>2005 Volkswagen Passat</b:Title>
    <b:URL>http://www.fueleconomy.gov/feg/Find.do?action=sbs&amp;id=20937</b:URL>
    <b:RefOrder>6</b:RefOrder>
  </b:Source>
  <b:Source>
    <b:Tag>USE16</b:Tag>
    <b:SourceType>InternetSite</b:SourceType>
    <b:Guid>{0647EA4D-BA3E-4A34-A969-E60ED4438371}</b:Guid>
    <b:Title>Carbon Dioxide Emissions Coefficients</b:Title>
    <b:Year>2016</b:Year>
    <b:Month>February</b:Month>
    <b:Day>2</b:Day>
    <b:URL>https://www.eia.gov/environment/emissions/co2_vol_mass.cfm</b:URL>
    <b:Author>
      <b:Author>
        <b:Corporate>U.S. Energy Information Administration</b:Corporate>
      </b:Author>
    </b:Author>
    <b:RefOrder>7</b:RefOrder>
  </b:Source>
  <b:Source>
    <b:Tag>Lip02</b:Tag>
    <b:SourceType>JournalArticle</b:SourceType>
    <b:Guid>{D3886AD7-0039-43C2-874C-AD4B71380F02}</b:Guid>
    <b:Title>Emissions of Nitrous Oxide and Methane From Conventional and Alternative Fuel Motor Vehicles</b:Title>
    <b:Year>2002</b:Year>
    <b:JournalName>Climate Change</b:JournalName>
    <b:Pages>477-516</b:Pages>
    <b:Volume>53</b:Volume>
    <b:Author>
      <b:Author>
        <b:NameList>
          <b:Person>
            <b:Last>Lipman</b:Last>
            <b:Middle>E.</b:Middle>
            <b:First>Timothy</b:First>
          </b:Person>
          <b:Person>
            <b:Last>Delucchi</b:Last>
            <b:Middle>A.</b:Middle>
            <b:First>Mark</b:First>
          </b:Person>
        </b:NameList>
      </b:Author>
    </b:Author>
    <b:RefOrder>8</b:RefOrder>
  </b:Source>
  <b:Source>
    <b:Tag>Hes08</b:Tag>
    <b:SourceType>JournalArticle</b:SourceType>
    <b:Guid>{AEBD0271-2D13-496B-92F5-0A9BA7116D5E}</b:Guid>
    <b:Title>A Comparison of Emissions from Vehicles Fueled with Diesel or Compressed Natural Gas</b:Title>
    <b:Year>2008</b:Year>
    <b:JournalName>Environmental Science and Technology</b:JournalName>
    <b:Pages>6437-6445</b:Pages>
    <b:Volume>42</b:Volume>
    <b:Issue>17</b:Issue>
    <b:Author>
      <b:Author>
        <b:NameList>
          <b:Person>
            <b:Last>Hesterberg</b:Last>
            <b:Middle>W.</b:Middle>
            <b:First>Thomas</b:First>
          </b:Person>
          <b:Person>
            <b:Last>Lapin</b:Last>
            <b:Middle>A.</b:Middle>
            <b:First>Charles</b:First>
          </b:Person>
          <b:Person>
            <b:Last>Bunn</b:Last>
            <b:Middle>B.</b:Middle>
            <b:First>William</b:First>
          </b:Person>
        </b:NameList>
      </b:Author>
    </b:Author>
    <b:RefOrder>9</b:RefOrder>
  </b:Source>
  <b:Source>
    <b:Tag>Ene98</b:Tag>
    <b:SourceType>DocumentFromInternetSite</b:SourceType>
    <b:Guid>{07C32F7C-74DE-4FC1-8F48-FDA66D69DBFB}</b:Guid>
    <b:Title>Natural Gas and the Environment</b:Title>
    <b:Year>1998</b:Year>
    <b:Author>
      <b:Author>
        <b:Corporate>Energy Information Administration</b:Corporate>
      </b:Author>
    </b:Author>
    <b:URL>http://www.eia.gov/pub/oil_gas/natural_gas/analysis_publications/natural_gas_1998_issues_trends/pdf/chapter2.pdf</b:URL>
    <b:RefOrder>10</b:RefOrder>
  </b:Source>
  <b:Source>
    <b:Tag>Env</b:Tag>
    <b:SourceType>InternetSite</b:SourceType>
    <b:Guid>{33762769-7B55-40B5-BA46-5F1EBAB53904}</b:Guid>
    <b:Title>Find and Compare Cars - 2015 Nissan Leaf</b:Title>
    <b:URL>https://www.fueleconomy.gov/feg/noframes/34918.shtml</b:URL>
    <b:Author>
      <b:Author>
        <b:Corporate>Environmental Protection Agency, Office of Transportation and Air Quality</b:Corporate>
      </b:Author>
    </b:Author>
    <b:ProductionCompany>www.fueleconomy.gov</b:ProductionCompany>
    <b:RefOrder>11</b:RefOrder>
  </b:Source>
  <b:Source>
    <b:Tag>OPP</b:Tag>
    <b:SourceType>InternetSite</b:SourceType>
    <b:Guid>{450CC9C1-4BB5-44A5-A6C6-3DC15263B6B2}</b:Guid>
    <b:Title>Energy Portfolio - Future Generation Plan</b:Title>
    <b:URL>http://www.oppd.com/about/energy-portfolio/</b:URL>
    <b:Author>
      <b:Author>
        <b:Corporate>OPPD</b:Corporate>
      </b:Author>
    </b:Author>
    <b:RefOrder>12</b:RefOrder>
  </b:Source>
  <b:Source>
    <b:Tag>EPA15</b:Tag>
    <b:SourceType>DocumentFromInternetSite</b:SourceType>
    <b:Guid>{24367588-7067-45CD-A6F9-B30596F5085E}</b:Guid>
    <b:Title>eGRID</b:Title>
    <b:Year>2015</b:Year>
    <b:Month>October</b:Month>
    <b:Day>8</b:Day>
    <b:URL>https://www.epa.gov/energy/egrid</b:URL>
    <b:Author>
      <b:Author>
        <b:Corporate>Environmental Protection Agency</b:Corporate>
      </b:Author>
    </b:Author>
    <b:RefOrder>13</b:RefOrder>
  </b:Source>
  <b:Source>
    <b:Tag>Neb</b:Tag>
    <b:SourceType>InternetSite</b:SourceType>
    <b:Guid>{3F4BB674-BA45-403F-9CD5-09A2CD7F83DB}</b:Guid>
    <b:Author>
      <b:Author>
        <b:Corporate>Nebraska Public Power District</b:Corporate>
      </b:Author>
    </b:Author>
    <b:Title>About Us</b:Title>
    <b:URL>http://www.nppd.com/about-us/</b:URL>
    <b:RefOrder>14</b:RefOrder>
  </b:Source>
  <b:Source>
    <b:Tag>Bec99</b:Tag>
    <b:SourceType>JournalArticle</b:SourceType>
    <b:Guid>{234F113B-9278-4C22-BC0D-0A703D117C0A}</b:Guid>
    <b:Title>Nitrous Oxide (N2O) Emissions from Vehicles</b:Title>
    <b:JournalName>Environmental Sciency and Technology</b:JournalName>
    <b:Year>1999</b:Year>
    <b:Pages>4134-4139</b:Pages>
    <b:Volume>33</b:Volume>
    <b:Issue>22</b:Issue>
    <b:Author>
      <b:Author>
        <b:NameList>
          <b:Person>
            <b:Last>Becker</b:Last>
            <b:Middle>H.</b:Middle>
            <b:First>K.</b:First>
          </b:Person>
          <b:Person>
            <b:Last>Kurtenbach</b:Last>
            <b:First>R.</b:First>
          </b:Person>
          <b:Person>
            <b:Last>Wiesen</b:Last>
            <b:First>P.</b:First>
          </b:Person>
          <b:Person>
            <b:Last>Jensen</b:Last>
            <b:Middle>E.</b:Middle>
            <b:First>T.</b:First>
          </b:Person>
          <b:Person>
            <b:Last>Wallington</b:Last>
            <b:Middle>J.</b:Middle>
            <b:First>T.</b:First>
          </b:Person>
        </b:NameList>
      </b:Author>
    </b:Author>
    <b:RefOrder>15</b:RefOrder>
  </b:Source>
  <b:Source>
    <b:Tag>GHG05</b:Tag>
    <b:SourceType>DocumentFromInternetSite</b:SourceType>
    <b:Guid>{5A5490F8-FD46-4544-9C2A-CA60D70867E4}</b:Guid>
    <b:Author>
      <b:Author>
        <b:Corporate>GHG Protocol</b:Corporate>
      </b:Author>
    </b:Author>
    <b:Title>Calculating CO2 Emissions from Mobile Sources </b:Title>
    <b:Year>2005</b:Year>
    <b:Month>March</b:Month>
    <b:Day>5</b:Day>
    <b:RefOrder>16</b:RefOrder>
  </b:Source>
  <b:Source>
    <b:Tag>17</b:Tag>
    <b:SourceType>ArticleInAPeriodical</b:SourceType>
    <b:Guid>{A1D07C04-0AD3-44B8-91D9-2CA0C8784E33}</b:Guid>
    <b:Title>A Comparison of Emissions from Vehicles Fueled with Diesel or Compressed Natural Gas. Critical Review. Glendale, 2008. Web.</b:Title>
    <b:Year>2008</b:Year>
    <b:Author>
      <b:Author>
        <b:Corporate> Hesterberg, Thomas A., Charles A. Lapin and William B. Bunn.</b:Corporate>
      </b:Author>
    </b:Author>
    <b:RefOrder>17</b:RefOrder>
  </b:Source>
  <b:Source>
    <b:Tag>Lin16</b:Tag>
    <b:SourceType>Report</b:SourceType>
    <b:Guid>{33F8D899-471D-40A3-A03D-B269761B4389}</b:Guid>
    <b:Author>
      <b:Author>
        <b:Corporate>Lincoln Electric System (LES)</b:Corporate>
      </b:Author>
    </b:Author>
    <b:Title>2015 LES Official Statement</b:Title>
    <b:Year>2016</b:Year>
    <b:Pages>21</b:Pages>
    <b:Medium>Web</b:Medium>
    <b:YearAccessed>2016</b:YearAccessed>
    <b:MonthAccessed>September</b:MonthAccessed>
    <b:URL>http://www.les.com/about-les/financial-information</b:URL>
    <b:RefOrder>18</b:RefOrder>
  </b:Source>
  <b:Source>
    <b:Tag>Cha11</b:Tag>
    <b:SourceType>Report</b:SourceType>
    <b:Guid>{D5289DD0-4F63-49E4-A889-237F7CF5DC64}</b:Guid>
    <b:Author>
      <b:Author>
        <b:NameList>
          <b:Person>
            <b:Last>Chan</b:Last>
            <b:First>Flora</b:First>
          </b:Person>
        </b:NameList>
      </b:Author>
    </b:Author>
    <b:Title>Preliminary Engineering Evaluation</b:Title>
    <b:Year>2011</b:Year>
    <b:Publisher>Bay Area Air Quality Management District</b:Publisher>
    <b:Medium>Web</b:Medium>
    <b:YearAccessed>2016</b:YearAccessed>
    <b:MonthAccessed>September</b:MonthAccessed>
    <b:URL>http://www.baaqmd.gov/~/media/files/engineering/title-v-permits/e0432/22636_2011_8_newmajorfacility_ee.pdf</b:URL>
    <b:RefOrder>19</b:RefOrder>
  </b:Source>
  <b:Source>
    <b:Tag>Sco15</b:Tag>
    <b:SourceType>InternetSite</b:SourceType>
    <b:Guid>{E6F0BBEC-D4EC-4D2B-92E0-5120902E754B}</b:Guid>
    <b:Title>LES Wind RFP Evaluation Workshop</b:Title>
    <b:Year>2015</b:Year>
    <b:Month>January</b:Month>
    <b:Author>
      <b:Author>
        <b:NameList>
          <b:Person>
            <b:Last>Benson</b:Last>
            <b:First>Scott</b:First>
          </b:Person>
        </b:NameList>
      </b:Author>
    </b:Author>
    <b:ProductionCompany>Lincoln Electric System (LES)</b:ProductionCompany>
    <b:YearAccessed>2016</b:YearAccessed>
    <b:MonthAccessed>September</b:MonthAccessed>
    <b:DayAccessed>7</b:DayAccessed>
    <b:URL>http://www.les.com/pdf/resource-library/wind-workshops-0115.pdf</b:URL>
    <b:RefOrder>20</b:RefOrder>
  </b:Source>
  <b:Source>
    <b:Tag>Cli03</b:Tag>
    <b:SourceType>Report</b:SourceType>
    <b:Guid>{CF47C061-2AE3-42E2-88B7-20C92030D8E1}</b:Guid>
    <b:Author>
      <b:Author>
        <b:NameList>
          <b:Person>
            <b:Last>Chen</b:Last>
            <b:First>Cliff</b:First>
          </b:Person>
          <b:Person>
            <b:Last>Greene</b:Last>
            <b:First>Nathanael</b:First>
          </b:Person>
        </b:NameList>
      </b:Author>
    </b:Author>
    <b:Title>Is Landfill Gas Green Energy?</b:Title>
    <b:Year>2003</b:Year>
    <b:Publisher>Natural Resources Defense Council (NRDC)</b:Publisher>
    <b:City>New York</b:City>
    <b:RefOrder>21</b:RefOrder>
  </b:Source>
  <b:Source>
    <b:Tag>Cal09</b:Tag>
    <b:SourceType>Report</b:SourceType>
    <b:Guid>{54A1B5F5-07A1-4F4C-BDBD-F2AB5AAC9BE1}</b:Guid>
    <b:Author>
      <b:Author>
        <b:Corporate>California Environmental Protection Agency Air Resources Board</b:Corporate>
      </b:Author>
    </b:Author>
    <b:Title>Detailed California-Modified GREET Pathway for California Average and Marginal Electricity</b:Title>
    <b:Year>2009</b:Year>
    <b:Publisher>Stationary Source Division</b:Publisher>
    <b:RefOrder>22</b:RefOrder>
  </b:Source>
  <b:Source>
    <b:Tag>Env161</b:Tag>
    <b:SourceType>InternetSite</b:SourceType>
    <b:Guid>{427154B7-FC41-47BD-8745-E5BF3F500AF0}</b:Guid>
    <b:Author>
      <b:Author>
        <b:Corporate> Environmental Protection Agency - Indoor Air Quality</b:Corporate>
      </b:Author>
    </b:Author>
    <b:Title>Technical Overview of Volatile Organic Compounds</b:Title>
    <b:Year>2016</b:Year>
    <b:Month>March</b:Month>
    <b:Day>17</b:Day>
    <b:YearAccessed>2016</b:YearAccessed>
    <b:MonthAccessed>September</b:MonthAccessed>
    <b:DayAccessed>7</b:DayAccessed>
    <b:URL>https://www.epa.gov/indoor-air-quality-iaq/technical-overview-volatile-organic-compounds</b:URL>
    <b:RefOrder>23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CF5CEE-1A45-4391-AE16-B04B0EEF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Economic Savings Data for the Transportation Sector in Nebraska</dc:subject>
  <dc:creator>Moe Alahmad, Ph.D., P.E.</dc:creator>
  <cp:keywords/>
  <dc:description/>
  <cp:lastModifiedBy>Mahmoud Alahmad</cp:lastModifiedBy>
  <cp:revision>3</cp:revision>
  <cp:lastPrinted>2016-10-26T12:54:00Z</cp:lastPrinted>
  <dcterms:created xsi:type="dcterms:W3CDTF">2016-10-26T17:04:00Z</dcterms:created>
  <dcterms:modified xsi:type="dcterms:W3CDTF">2016-10-26T17:22:00Z</dcterms:modified>
</cp:coreProperties>
</file>