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B5F1" w14:textId="77777777"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14:paraId="167BB745" w14:textId="77777777" w:rsidR="00736FCB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14:paraId="233287F1" w14:textId="4DD90BD6" w:rsidR="0061637A" w:rsidRPr="0061637A" w:rsidRDefault="002F05DB" w:rsidP="002F0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have a </w:t>
      </w:r>
      <w:r w:rsidRPr="002F05DB">
        <w:rPr>
          <w:rFonts w:ascii="Arial" w:hAnsi="Arial" w:cs="Arial"/>
          <w:bCs/>
        </w:rPr>
        <w:t>written scholarship policy manual to ensure all College of Engineering scholarship policies and practices are clearly documented.</w:t>
      </w:r>
    </w:p>
    <w:p w14:paraId="6495F307" w14:textId="77777777" w:rsidR="0061637A" w:rsidRPr="0061637A" w:rsidRDefault="0061637A" w:rsidP="0061637A"/>
    <w:p w14:paraId="67994282" w14:textId="77777777"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14:paraId="7D9975CD" w14:textId="555CF042" w:rsidR="00A27444" w:rsidRDefault="009E3255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Authorization Form</w:t>
      </w:r>
    </w:p>
    <w:p w14:paraId="6AE0CDDE" w14:textId="604C4CF8" w:rsidR="00E2595A" w:rsidRDefault="00E2595A" w:rsidP="00E2595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Forms are available </w:t>
      </w:r>
      <w:r w:rsidR="009E3255">
        <w:rPr>
          <w:rFonts w:ascii="Arial" w:hAnsi="Arial" w:cs="Arial"/>
        </w:rPr>
        <w:t>on Box</w:t>
      </w:r>
    </w:p>
    <w:p w14:paraId="3014E7A3" w14:textId="77777777" w:rsidR="00A27444" w:rsidRDefault="00A27444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Date services are requested</w:t>
      </w:r>
    </w:p>
    <w:p w14:paraId="062C8AE0" w14:textId="78BBDB08" w:rsidR="00A27444" w:rsidRDefault="00E2595A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Foundation fund number</w:t>
      </w:r>
    </w:p>
    <w:p w14:paraId="59CEA7BC" w14:textId="64E03072" w:rsidR="00C96537" w:rsidRDefault="00C96537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Item Type Number</w:t>
      </w:r>
    </w:p>
    <w:p w14:paraId="07AF8240" w14:textId="2589826A" w:rsidR="00C96537" w:rsidRDefault="00C96537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Student First and Last Name</w:t>
      </w:r>
    </w:p>
    <w:p w14:paraId="275CEABC" w14:textId="3CBD0FA2" w:rsidR="00C96537" w:rsidRDefault="00C96537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Student NUID number</w:t>
      </w:r>
      <w:bookmarkStart w:id="0" w:name="_GoBack"/>
      <w:bookmarkEnd w:id="0"/>
    </w:p>
    <w:p w14:paraId="0BFC9334" w14:textId="77777777" w:rsidR="008066D2" w:rsidRPr="005526FC" w:rsidRDefault="008066D2" w:rsidP="005526FC">
      <w:pPr>
        <w:rPr>
          <w:rFonts w:ascii="Arial" w:hAnsi="Arial" w:cs="Arial"/>
        </w:rPr>
      </w:pPr>
    </w:p>
    <w:p w14:paraId="73A7F21A" w14:textId="77777777"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14:paraId="7DA54725" w14:textId="77777777" w:rsidR="002F05DB" w:rsidRPr="002F05DB" w:rsidRDefault="002F05DB" w:rsidP="002F05DB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</w:rPr>
      </w:pPr>
      <w:r w:rsidRPr="002F05DB">
        <w:rPr>
          <w:rFonts w:ascii="Arial" w:hAnsi="Arial" w:cs="Arial"/>
          <w:b/>
        </w:rPr>
        <w:t xml:space="preserve">New Student Scholarship Awarding Procedures: </w:t>
      </w:r>
    </w:p>
    <w:p w14:paraId="48A741BD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Upon admission to the University of Nebraska-Lincoln, all students are automatically considered for university-based scholarships for their enrollment term.</w:t>
      </w:r>
    </w:p>
    <w:p w14:paraId="5391CDB2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a student is awarded a university-based scholarship, they are notified about their award and how to accept it within two weeks of their acceptance. </w:t>
      </w:r>
    </w:p>
    <w:p w14:paraId="1B8CFDEF" w14:textId="77777777" w:rsidR="002F05DB" w:rsidRPr="002F05DB" w:rsidRDefault="002F05DB" w:rsidP="002F05DB">
      <w:pPr>
        <w:pStyle w:val="ListParagraph"/>
        <w:numPr>
          <w:ilvl w:val="3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All new students who are awarded a university-based scholarship can accept or decline the scholarship via their account in </w:t>
      </w:r>
      <w:proofErr w:type="spellStart"/>
      <w:r w:rsidRPr="002F05DB">
        <w:rPr>
          <w:rFonts w:ascii="Arial" w:hAnsi="Arial" w:cs="Arial"/>
        </w:rPr>
        <w:t>MyRed</w:t>
      </w:r>
      <w:proofErr w:type="spellEnd"/>
      <w:r w:rsidRPr="002F05DB">
        <w:rPr>
          <w:rFonts w:ascii="Arial" w:hAnsi="Arial" w:cs="Arial"/>
        </w:rPr>
        <w:t xml:space="preserve">.  </w:t>
      </w:r>
    </w:p>
    <w:p w14:paraId="0AF66C41" w14:textId="77777777" w:rsidR="002F05DB" w:rsidRPr="002F05DB" w:rsidRDefault="002F05DB" w:rsidP="002F05DB">
      <w:pPr>
        <w:pStyle w:val="ListParagraph"/>
        <w:numPr>
          <w:ilvl w:val="4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no action is taken by the student to accept or decline the scholarship by May 1, the scholarship offer is withdrawn. </w:t>
      </w:r>
    </w:p>
    <w:p w14:paraId="2AA3B675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a student does not receive a university-based scholarship, </w:t>
      </w:r>
      <w:proofErr w:type="gramStart"/>
      <w:r w:rsidRPr="002F05DB">
        <w:rPr>
          <w:rFonts w:ascii="Arial" w:hAnsi="Arial" w:cs="Arial"/>
        </w:rPr>
        <w:t>he/she</w:t>
      </w:r>
      <w:proofErr w:type="gramEnd"/>
      <w:r w:rsidRPr="002F05DB">
        <w:rPr>
          <w:rFonts w:ascii="Arial" w:hAnsi="Arial" w:cs="Arial"/>
        </w:rPr>
        <w:t xml:space="preserve"> can submit new information (updated test scores/transcripts) to the Office of Admissions to receive further consideration by January 15 of each year. </w:t>
      </w:r>
    </w:p>
    <w:p w14:paraId="659B6CDC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In October and February of each year, the Office of Scholarships and Financial Aid sends a list of all admitted students, to include their university-based scholarship awards, to the College of </w:t>
      </w:r>
      <w:r w:rsidRPr="002F05DB">
        <w:rPr>
          <w:rFonts w:ascii="Arial" w:hAnsi="Arial" w:cs="Arial"/>
        </w:rPr>
        <w:lastRenderedPageBreak/>
        <w:t>Engineering Dean’s Office for further consideration for their enrollment term.</w:t>
      </w:r>
    </w:p>
    <w:p w14:paraId="16AC2345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The College of Engineering Dean’s Office considers scholarship awards and amounts for all college-based scholarships. </w:t>
      </w:r>
    </w:p>
    <w:p w14:paraId="64D1BE65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The College of Engineering Dean’s Office fills out recommendation forms for each student, and forwards the information to the College of Engineering Business Office for award processing and record retention. </w:t>
      </w:r>
    </w:p>
    <w:p w14:paraId="5D820899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For each award recipient, the College of Engineering Dean’s Office sends each award recipient a letter with the scholarship award offer, eligibility criteria, and how to accept or decline it. </w:t>
      </w:r>
    </w:p>
    <w:p w14:paraId="6090C29A" w14:textId="77777777" w:rsidR="002F05DB" w:rsidRPr="002F05DB" w:rsidRDefault="002F05DB" w:rsidP="002F05DB">
      <w:pPr>
        <w:pStyle w:val="ListParagraph"/>
        <w:numPr>
          <w:ilvl w:val="3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All new students who are awarded a college-based scholarship can accept or decline the scholarship via their account in </w:t>
      </w:r>
      <w:proofErr w:type="spellStart"/>
      <w:r w:rsidRPr="002F05DB">
        <w:rPr>
          <w:rFonts w:ascii="Arial" w:hAnsi="Arial" w:cs="Arial"/>
        </w:rPr>
        <w:t>MyRed</w:t>
      </w:r>
      <w:proofErr w:type="spellEnd"/>
      <w:r w:rsidRPr="002F05DB">
        <w:rPr>
          <w:rFonts w:ascii="Arial" w:hAnsi="Arial" w:cs="Arial"/>
        </w:rPr>
        <w:t xml:space="preserve">.  </w:t>
      </w:r>
    </w:p>
    <w:p w14:paraId="2C8672CD" w14:textId="77777777" w:rsidR="002F05DB" w:rsidRPr="002F05DB" w:rsidRDefault="002F05DB" w:rsidP="002F05DB">
      <w:pPr>
        <w:pStyle w:val="ListParagraph"/>
        <w:numPr>
          <w:ilvl w:val="4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All new students can accept or decline their scholarship by May 1 of each year. </w:t>
      </w:r>
    </w:p>
    <w:p w14:paraId="3CEEE8AE" w14:textId="77777777" w:rsidR="002F05DB" w:rsidRPr="002F05DB" w:rsidRDefault="002F05DB" w:rsidP="002F05DB">
      <w:pPr>
        <w:pStyle w:val="ListParagraph"/>
        <w:numPr>
          <w:ilvl w:val="4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no action is taken by the student to accept or decline the scholarship by May 1, the scholarship offer is withdrawn. </w:t>
      </w:r>
    </w:p>
    <w:p w14:paraId="34613C9E" w14:textId="77777777" w:rsidR="002F05DB" w:rsidRPr="002F05DB" w:rsidRDefault="002F05DB" w:rsidP="002F05DB">
      <w:pPr>
        <w:pStyle w:val="ListParagraph"/>
        <w:numPr>
          <w:ilvl w:val="3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a student does not receive a college-based scholarship, he/she can submit new information (updated test scores/transcripts) to the Office of Admissions to receive further consideration by January 15 of each year. </w:t>
      </w:r>
    </w:p>
    <w:p w14:paraId="115F5856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In February of each year, the College of Engineering Dean’s Office forwards a list of qualified students to each academic department chairs for department award consideration. </w:t>
      </w:r>
    </w:p>
    <w:p w14:paraId="11CC940A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Each academic department retains their own process and communication guidelines for awarding new student scholarships. </w:t>
      </w:r>
    </w:p>
    <w:p w14:paraId="70581155" w14:textId="77777777" w:rsidR="002F05DB" w:rsidRPr="002F05DB" w:rsidRDefault="002F05DB" w:rsidP="002F05DB">
      <w:pPr>
        <w:pStyle w:val="ListParagraph"/>
        <w:numPr>
          <w:ilvl w:val="3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 Once department-based scholarships are determined by the academic department, all academic departments will send copies of each scholarship recommendation forms to the College of Engineering Business Office for record retention. </w:t>
      </w:r>
    </w:p>
    <w:p w14:paraId="7D9DD194" w14:textId="77777777" w:rsidR="002F05DB" w:rsidRPr="002F05DB" w:rsidRDefault="002F05DB" w:rsidP="002F05DB">
      <w:pPr>
        <w:rPr>
          <w:rFonts w:ascii="Arial" w:hAnsi="Arial" w:cs="Arial"/>
        </w:rPr>
      </w:pPr>
    </w:p>
    <w:p w14:paraId="2A7E0398" w14:textId="77777777" w:rsidR="002F05DB" w:rsidRPr="002F05DB" w:rsidRDefault="002F05DB" w:rsidP="002F05DB">
      <w:pPr>
        <w:rPr>
          <w:rFonts w:ascii="Arial" w:hAnsi="Arial" w:cs="Arial"/>
        </w:rPr>
      </w:pPr>
    </w:p>
    <w:p w14:paraId="3F5C9631" w14:textId="77777777" w:rsidR="002F05DB" w:rsidRPr="002F05DB" w:rsidRDefault="002F05DB" w:rsidP="002F05DB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</w:rPr>
      </w:pPr>
      <w:r w:rsidRPr="002F05DB">
        <w:rPr>
          <w:rFonts w:ascii="Arial" w:hAnsi="Arial" w:cs="Arial"/>
          <w:b/>
        </w:rPr>
        <w:t xml:space="preserve">Current Student Scholarship Awarding Procedures: </w:t>
      </w:r>
    </w:p>
    <w:p w14:paraId="5DFAA393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lastRenderedPageBreak/>
        <w:t xml:space="preserve">Beginning in November, students can apply for any university-based scholarships for the following fall term by submitting the UNL current student scholarship application on </w:t>
      </w:r>
      <w:proofErr w:type="spellStart"/>
      <w:r w:rsidRPr="002F05DB">
        <w:rPr>
          <w:rFonts w:ascii="Arial" w:hAnsi="Arial" w:cs="Arial"/>
        </w:rPr>
        <w:t>MyRED</w:t>
      </w:r>
      <w:proofErr w:type="spellEnd"/>
      <w:r w:rsidRPr="002F05DB">
        <w:rPr>
          <w:rFonts w:ascii="Arial" w:hAnsi="Arial" w:cs="Arial"/>
        </w:rPr>
        <w:t xml:space="preserve"> by February 1 of each year.</w:t>
      </w:r>
    </w:p>
    <w:p w14:paraId="73622D12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The Office of Scholarships and Financial Aid will award students if they meet criteria for specific university—based current student scholarships</w:t>
      </w:r>
    </w:p>
    <w:p w14:paraId="1867F03F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College of Engineering academic departments can choose use this application to consider students for department-based scholarships. </w:t>
      </w:r>
    </w:p>
    <w:p w14:paraId="66785928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College of Engineering academic departments determine process for their own scholarship promotion, application, deadlines, review, and selection process for their department-based awards. </w:t>
      </w:r>
    </w:p>
    <w:p w14:paraId="32013D2E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 All academic departments will adhere to the acceptance guideline policy when communicating awards to students. </w:t>
      </w:r>
    </w:p>
    <w:p w14:paraId="7494EBE5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Once department-based scholarships are determined by the academic department, all academic departments will send copies of each scholarship recommendation forms to the College of Engineering Business Office for record retention.</w:t>
      </w:r>
    </w:p>
    <w:p w14:paraId="102A9666" w14:textId="77777777" w:rsidR="002F05DB" w:rsidRPr="002F05DB" w:rsidRDefault="002F05DB" w:rsidP="002F05DB">
      <w:pPr>
        <w:rPr>
          <w:rFonts w:ascii="Arial" w:hAnsi="Arial" w:cs="Arial"/>
          <w:b/>
        </w:rPr>
      </w:pPr>
    </w:p>
    <w:p w14:paraId="4CD8713D" w14:textId="77777777" w:rsidR="002F05DB" w:rsidRPr="002F05DB" w:rsidRDefault="002F05DB" w:rsidP="002F05DB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</w:rPr>
      </w:pPr>
      <w:r w:rsidRPr="002F05DB">
        <w:rPr>
          <w:rFonts w:ascii="Arial" w:hAnsi="Arial" w:cs="Arial"/>
          <w:b/>
        </w:rPr>
        <w:t>Scholarship Renewal Procedure</w:t>
      </w:r>
    </w:p>
    <w:p w14:paraId="267D151E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Once term grades are posted in May of each year, the College of Engineering will request and receive report from the Office of Scholarships and Financial Aid for all college-based scholarship recipients in the College of Engineering.</w:t>
      </w:r>
    </w:p>
    <w:p w14:paraId="279FDF37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the student received a renewable scholarship from the Dean’s Office, the College of Engineering will double-check eligibility requirements to ensure student is still eligible to receive award per the eligibility policy. </w:t>
      </w:r>
    </w:p>
    <w:p w14:paraId="3B43071D" w14:textId="77777777" w:rsidR="002F05DB" w:rsidRPr="002F05DB" w:rsidRDefault="002F05DB" w:rsidP="002F05DB">
      <w:pPr>
        <w:pStyle w:val="ListParagraph"/>
        <w:numPr>
          <w:ilvl w:val="3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 xml:space="preserve">If a student is not eligible, the Office of Scholarships and Financial Aid removes the scholarship from the student account.  </w:t>
      </w:r>
    </w:p>
    <w:p w14:paraId="1574BDFA" w14:textId="77777777" w:rsidR="002F05DB" w:rsidRPr="002F05DB" w:rsidRDefault="002F05DB" w:rsidP="002F05DB">
      <w:pPr>
        <w:pStyle w:val="ListParagraph"/>
        <w:numPr>
          <w:ilvl w:val="3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If a student remains eligible, the College of Engineering Dean’s Office forwards all students to the College of Engineering Business Office for recommendation form processing</w:t>
      </w:r>
    </w:p>
    <w:p w14:paraId="3AA8DC83" w14:textId="77777777" w:rsidR="002F05DB" w:rsidRPr="002F05DB" w:rsidRDefault="002F05DB" w:rsidP="002F05DB">
      <w:pPr>
        <w:pStyle w:val="ListParagraph"/>
        <w:numPr>
          <w:ilvl w:val="4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The College of Engineering Business office fills out and processes recommendation forms, and retains copies per the record retention policy.</w:t>
      </w:r>
    </w:p>
    <w:p w14:paraId="7B206C5F" w14:textId="77777777" w:rsidR="002F05DB" w:rsidRPr="002F05DB" w:rsidRDefault="002F05DB" w:rsidP="002F05DB">
      <w:pPr>
        <w:pStyle w:val="ListParagraph"/>
        <w:numPr>
          <w:ilvl w:val="4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lastRenderedPageBreak/>
        <w:t xml:space="preserve">The student does not need to formally accept a renewal award, as it is automatically posted to their account. </w:t>
      </w:r>
    </w:p>
    <w:p w14:paraId="25EA7019" w14:textId="77777777" w:rsidR="002F05DB" w:rsidRPr="002F05DB" w:rsidRDefault="002F05DB" w:rsidP="002F05D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Each academic department is responsible for checking renewable award criteria for their own scholarships per the eligibility policy.</w:t>
      </w:r>
    </w:p>
    <w:p w14:paraId="2DDB4507" w14:textId="77777777" w:rsidR="002F05DB" w:rsidRPr="002F05DB" w:rsidRDefault="002F05DB" w:rsidP="002F05DB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F05DB">
        <w:rPr>
          <w:rFonts w:ascii="Arial" w:hAnsi="Arial" w:cs="Arial"/>
        </w:rPr>
        <w:t>Once department-based scholarships are determined by the academic department, all academic departments will send copies of each scholarship recommendation forms to the College of Engineering Business Office for record retention.</w:t>
      </w:r>
    </w:p>
    <w:p w14:paraId="435BD2F8" w14:textId="77777777" w:rsidR="00014A3A" w:rsidRPr="002F05DB" w:rsidRDefault="00014A3A" w:rsidP="00014A3A">
      <w:pPr>
        <w:ind w:left="360"/>
        <w:jc w:val="both"/>
        <w:rPr>
          <w:rFonts w:ascii="Arial" w:hAnsi="Arial" w:cs="Arial"/>
        </w:rPr>
      </w:pPr>
    </w:p>
    <w:p w14:paraId="017844FA" w14:textId="77777777" w:rsidR="0061637A" w:rsidRPr="002F05DB" w:rsidRDefault="0061637A" w:rsidP="0061637A">
      <w:pPr>
        <w:pStyle w:val="ListParagraph"/>
        <w:rPr>
          <w:rFonts w:ascii="Arial" w:hAnsi="Arial" w:cs="Arial"/>
        </w:rPr>
      </w:pPr>
    </w:p>
    <w:p w14:paraId="16D6BADB" w14:textId="77777777" w:rsidR="009D73D8" w:rsidRPr="002F05DB" w:rsidRDefault="009D73D8" w:rsidP="0061637A">
      <w:pPr>
        <w:pStyle w:val="ListParagraph"/>
        <w:rPr>
          <w:rFonts w:ascii="Arial" w:hAnsi="Arial" w:cs="Arial"/>
        </w:rPr>
      </w:pPr>
    </w:p>
    <w:p w14:paraId="7DFAD560" w14:textId="77777777" w:rsidR="00CA6126" w:rsidRPr="00CA6126" w:rsidRDefault="00CA6126" w:rsidP="00CA6126"/>
    <w:p w14:paraId="09E4052D" w14:textId="49B71ACA" w:rsidR="00E80A21" w:rsidRPr="00085B67" w:rsidRDefault="00CC777A" w:rsidP="00D06F3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80A21" w:rsidRPr="00085B67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4D14" w14:textId="77777777" w:rsidR="00514A08" w:rsidRDefault="00514A08">
      <w:r>
        <w:separator/>
      </w:r>
    </w:p>
  </w:endnote>
  <w:endnote w:type="continuationSeparator" w:id="0">
    <w:p w14:paraId="68E9204D" w14:textId="77777777" w:rsidR="00514A08" w:rsidRDefault="005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C7AE4" w14:textId="77777777"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3F86" w14:textId="77777777" w:rsidR="00514A08" w:rsidRDefault="00514A08">
      <w:r>
        <w:separator/>
      </w:r>
    </w:p>
  </w:footnote>
  <w:footnote w:type="continuationSeparator" w:id="0">
    <w:p w14:paraId="009FCD2E" w14:textId="77777777" w:rsidR="00514A08" w:rsidRDefault="0051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F98D" w14:textId="548FDACF" w:rsidR="00623A8E" w:rsidRDefault="00623A8E">
    <w:pPr>
      <w:pStyle w:val="Header"/>
    </w:pPr>
  </w:p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10"/>
      <w:gridCol w:w="2562"/>
      <w:gridCol w:w="1760"/>
    </w:tblGrid>
    <w:tr w:rsidR="00623A8E" w14:paraId="715F80E9" w14:textId="77777777" w:rsidTr="00B70362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353"/>
        <w:bookmarkEnd w:id="1"/>
        <w:bookmarkStart w:id="2" w:name="_MON_1067836452"/>
        <w:bookmarkEnd w:id="2"/>
        <w:p w14:paraId="2F2E2189" w14:textId="77777777" w:rsidR="00623A8E" w:rsidRDefault="00623A8E" w:rsidP="00623A8E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 w14:anchorId="7CFA73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12102496" r:id="rId2"/>
            </w:object>
          </w:r>
        </w:p>
      </w:tc>
      <w:tc>
        <w:tcPr>
          <w:tcW w:w="3060" w:type="dxa"/>
          <w:vMerge w:val="restart"/>
          <w:vAlign w:val="center"/>
        </w:tcPr>
        <w:p w14:paraId="17C96069" w14:textId="3888C8D2" w:rsidR="00623A8E" w:rsidRDefault="00FF3A24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14:paraId="2384553E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14:paraId="26C6EEBC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14:paraId="38C17984" w14:textId="1A630F28" w:rsidR="00623A8E" w:rsidRDefault="002F05DB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Scholarships</w:t>
          </w:r>
        </w:p>
      </w:tc>
    </w:tr>
    <w:tr w:rsidR="00623A8E" w14:paraId="6ECC5C8D" w14:textId="77777777" w:rsidTr="00B70362">
      <w:trPr>
        <w:trHeight w:val="360"/>
      </w:trPr>
      <w:tc>
        <w:tcPr>
          <w:tcW w:w="1620" w:type="dxa"/>
          <w:vMerge/>
          <w:vAlign w:val="center"/>
        </w:tcPr>
        <w:p w14:paraId="77E1612E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14:paraId="1C5A0957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14:paraId="45250A2C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14:paraId="39042356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623A8E" w14:paraId="03BAC7D4" w14:textId="77777777" w:rsidTr="00B70362">
      <w:trPr>
        <w:trHeight w:val="360"/>
      </w:trPr>
      <w:tc>
        <w:tcPr>
          <w:tcW w:w="1620" w:type="dxa"/>
          <w:vMerge/>
          <w:vAlign w:val="center"/>
        </w:tcPr>
        <w:p w14:paraId="310783E9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14:paraId="085C50B3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14:paraId="58908857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14:paraId="3BCB5CFA" w14:textId="3ED0BA46" w:rsidR="00623A8E" w:rsidRDefault="002F05DB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  <w:r w:rsidR="00256B10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14/</w:t>
          </w:r>
          <w:r w:rsidR="00256B10">
            <w:rPr>
              <w:rFonts w:ascii="Arial" w:hAnsi="Arial" w:cs="Arial"/>
              <w:sz w:val="18"/>
              <w:szCs w:val="18"/>
            </w:rPr>
            <w:t>201</w:t>
          </w:r>
          <w:r>
            <w:rPr>
              <w:rFonts w:ascii="Arial" w:hAnsi="Arial" w:cs="Arial"/>
              <w:sz w:val="18"/>
              <w:szCs w:val="18"/>
            </w:rPr>
            <w:t>9</w:t>
          </w:r>
        </w:p>
      </w:tc>
    </w:tr>
    <w:tr w:rsidR="00623A8E" w14:paraId="3B2BAA86" w14:textId="77777777" w:rsidTr="00B70362">
      <w:trPr>
        <w:trHeight w:val="360"/>
      </w:trPr>
      <w:tc>
        <w:tcPr>
          <w:tcW w:w="1620" w:type="dxa"/>
          <w:vAlign w:val="center"/>
        </w:tcPr>
        <w:p w14:paraId="2F90BDCC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14:paraId="5ECE1446" w14:textId="016A969F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C96537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of 3</w:t>
          </w:r>
        </w:p>
      </w:tc>
      <w:tc>
        <w:tcPr>
          <w:tcW w:w="2700" w:type="dxa"/>
          <w:vAlign w:val="center"/>
        </w:tcPr>
        <w:p w14:paraId="22ECA11D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14:paraId="6AEDADA6" w14:textId="61C07D06" w:rsidR="00623A8E" w:rsidRDefault="002F05DB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02/14</w:t>
          </w:r>
          <w:r w:rsidR="00256B10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9</w:t>
          </w:r>
        </w:p>
      </w:tc>
    </w:tr>
    <w:tr w:rsidR="00623A8E" w14:paraId="502ABC70" w14:textId="77777777" w:rsidTr="00B70362">
      <w:trPr>
        <w:trHeight w:val="360"/>
      </w:trPr>
      <w:tc>
        <w:tcPr>
          <w:tcW w:w="1620" w:type="dxa"/>
          <w:vAlign w:val="center"/>
        </w:tcPr>
        <w:p w14:paraId="15399BD7" w14:textId="7DBF9D93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14:paraId="5E1C53AE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14:paraId="7FC32C79" w14:textId="77777777" w:rsidR="00623A8E" w:rsidRDefault="00623A8E" w:rsidP="00623A8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14:paraId="7D8E1E3B" w14:textId="77777777" w:rsidR="00623A8E" w:rsidRDefault="00623A8E" w:rsidP="00623A8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14:paraId="4FD3F072" w14:textId="16870322" w:rsidR="00623A8E" w:rsidRDefault="00623A8E">
    <w:pPr>
      <w:pStyle w:val="Header"/>
    </w:pPr>
  </w:p>
  <w:p w14:paraId="2A1819A5" w14:textId="77777777" w:rsidR="00623A8E" w:rsidRDefault="0062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45F21"/>
    <w:multiLevelType w:val="hybridMultilevel"/>
    <w:tmpl w:val="5E72B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625FA"/>
    <w:multiLevelType w:val="hybridMultilevel"/>
    <w:tmpl w:val="187494A6"/>
    <w:lvl w:ilvl="0" w:tplc="4F840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28B2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833"/>
    <w:multiLevelType w:val="hybridMultilevel"/>
    <w:tmpl w:val="939A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1638E"/>
    <w:multiLevelType w:val="hybridMultilevel"/>
    <w:tmpl w:val="6E80C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18"/>
  </w:num>
  <w:num w:numId="11">
    <w:abstractNumId w:val="16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077C5"/>
    <w:rsid w:val="00014A3A"/>
    <w:rsid w:val="00033649"/>
    <w:rsid w:val="00085B67"/>
    <w:rsid w:val="000A3A80"/>
    <w:rsid w:val="00171F0F"/>
    <w:rsid w:val="001E3E72"/>
    <w:rsid w:val="00214FAE"/>
    <w:rsid w:val="00226B35"/>
    <w:rsid w:val="00235577"/>
    <w:rsid w:val="00256B10"/>
    <w:rsid w:val="00267594"/>
    <w:rsid w:val="00285626"/>
    <w:rsid w:val="002A3518"/>
    <w:rsid w:val="002B01BB"/>
    <w:rsid w:val="002D2268"/>
    <w:rsid w:val="002E0DA2"/>
    <w:rsid w:val="002F05DB"/>
    <w:rsid w:val="00346883"/>
    <w:rsid w:val="003504AF"/>
    <w:rsid w:val="00370585"/>
    <w:rsid w:val="003A321C"/>
    <w:rsid w:val="003B5694"/>
    <w:rsid w:val="003D0583"/>
    <w:rsid w:val="00433DDF"/>
    <w:rsid w:val="0049288A"/>
    <w:rsid w:val="004962BD"/>
    <w:rsid w:val="004C3D5D"/>
    <w:rsid w:val="00504059"/>
    <w:rsid w:val="005078FC"/>
    <w:rsid w:val="00514A08"/>
    <w:rsid w:val="00521EE7"/>
    <w:rsid w:val="00522370"/>
    <w:rsid w:val="005404F7"/>
    <w:rsid w:val="00544EE2"/>
    <w:rsid w:val="005526FC"/>
    <w:rsid w:val="005A0687"/>
    <w:rsid w:val="005A4EAF"/>
    <w:rsid w:val="00615184"/>
    <w:rsid w:val="0061637A"/>
    <w:rsid w:val="00623A8E"/>
    <w:rsid w:val="00660610"/>
    <w:rsid w:val="0066749D"/>
    <w:rsid w:val="006801CF"/>
    <w:rsid w:val="006950F6"/>
    <w:rsid w:val="006D30D0"/>
    <w:rsid w:val="00710ED6"/>
    <w:rsid w:val="00736FCB"/>
    <w:rsid w:val="00751FAF"/>
    <w:rsid w:val="00757FE5"/>
    <w:rsid w:val="007645D5"/>
    <w:rsid w:val="00764C0E"/>
    <w:rsid w:val="007918EA"/>
    <w:rsid w:val="0079452C"/>
    <w:rsid w:val="00796E6C"/>
    <w:rsid w:val="008066D2"/>
    <w:rsid w:val="008433B9"/>
    <w:rsid w:val="00872E4B"/>
    <w:rsid w:val="0091168B"/>
    <w:rsid w:val="0094639E"/>
    <w:rsid w:val="009837E3"/>
    <w:rsid w:val="00991B09"/>
    <w:rsid w:val="009A709F"/>
    <w:rsid w:val="009D73D8"/>
    <w:rsid w:val="009E128D"/>
    <w:rsid w:val="009E3255"/>
    <w:rsid w:val="00A16122"/>
    <w:rsid w:val="00A21118"/>
    <w:rsid w:val="00A27444"/>
    <w:rsid w:val="00A30305"/>
    <w:rsid w:val="00A60EEB"/>
    <w:rsid w:val="00A8208A"/>
    <w:rsid w:val="00A84AC3"/>
    <w:rsid w:val="00A86636"/>
    <w:rsid w:val="00A8771A"/>
    <w:rsid w:val="00AB43BA"/>
    <w:rsid w:val="00AC344D"/>
    <w:rsid w:val="00C10A9B"/>
    <w:rsid w:val="00C31F32"/>
    <w:rsid w:val="00C96537"/>
    <w:rsid w:val="00CA6126"/>
    <w:rsid w:val="00CC58F8"/>
    <w:rsid w:val="00CC777A"/>
    <w:rsid w:val="00CF190F"/>
    <w:rsid w:val="00D06F3D"/>
    <w:rsid w:val="00DC47E2"/>
    <w:rsid w:val="00DD5BB6"/>
    <w:rsid w:val="00E038D6"/>
    <w:rsid w:val="00E179D2"/>
    <w:rsid w:val="00E2595A"/>
    <w:rsid w:val="00E43931"/>
    <w:rsid w:val="00E80A21"/>
    <w:rsid w:val="00E87A0C"/>
    <w:rsid w:val="00EB321E"/>
    <w:rsid w:val="00F465FD"/>
    <w:rsid w:val="00F6218C"/>
    <w:rsid w:val="00F645D4"/>
    <w:rsid w:val="00FA6BEA"/>
    <w:rsid w:val="00FB6A13"/>
    <w:rsid w:val="00FD2194"/>
    <w:rsid w:val="00FF1624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1859CCFD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CC5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8F8"/>
  </w:style>
  <w:style w:type="paragraph" w:styleId="CommentSubject">
    <w:name w:val="annotation subject"/>
    <w:basedOn w:val="CommentText"/>
    <w:next w:val="CommentText"/>
    <w:link w:val="CommentSubjectChar"/>
    <w:rsid w:val="00CC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8F8"/>
    <w:rPr>
      <w:b/>
      <w:bCs/>
    </w:rPr>
  </w:style>
  <w:style w:type="paragraph" w:styleId="BalloonText">
    <w:name w:val="Balloon Text"/>
    <w:basedOn w:val="Normal"/>
    <w:link w:val="BalloonTextChar"/>
    <w:rsid w:val="00CC5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58F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3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B15B-1689-4D26-9757-237793C1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Julia Brunkow</cp:lastModifiedBy>
  <cp:revision>3</cp:revision>
  <dcterms:created xsi:type="dcterms:W3CDTF">2019-02-14T18:42:00Z</dcterms:created>
  <dcterms:modified xsi:type="dcterms:W3CDTF">2019-02-19T23:29:00Z</dcterms:modified>
</cp:coreProperties>
</file>