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759F25" w14:textId="2758B214" w:rsidR="00F006BB" w:rsidRDefault="000B50C0" w:rsidP="00E754D9">
      <w:pPr>
        <w:rPr>
          <w:rFonts w:ascii="Arial" w:hAnsi="Arial" w:cs="Arial"/>
          <w:b/>
          <w:sz w:val="20"/>
          <w:szCs w:val="20"/>
        </w:rPr>
      </w:pPr>
      <w:r w:rsidRPr="000B50C0">
        <w:rPr>
          <w:rFonts w:ascii="Arial Narrow" w:hAnsi="Arial Narrow"/>
          <w:noProof/>
          <w:color w:val="C00000"/>
          <w:sz w:val="56"/>
          <w:szCs w:val="68"/>
        </w:rPr>
        <w:drawing>
          <wp:anchor distT="0" distB="0" distL="114300" distR="114300" simplePos="0" relativeHeight="251661824" behindDoc="1" locked="0" layoutInCell="1" allowOverlap="1" wp14:anchorId="5C67A165" wp14:editId="25453787">
            <wp:simplePos x="0" y="0"/>
            <wp:positionH relativeFrom="column">
              <wp:posOffset>5273675</wp:posOffset>
            </wp:positionH>
            <wp:positionV relativeFrom="paragraph">
              <wp:posOffset>1266825</wp:posOffset>
            </wp:positionV>
            <wp:extent cx="1352550" cy="2028825"/>
            <wp:effectExtent l="0" t="0" r="0" b="9525"/>
            <wp:wrapTight wrapText="bothSides">
              <wp:wrapPolygon edited="0">
                <wp:start x="0" y="0"/>
                <wp:lineTo x="0" y="21499"/>
                <wp:lineTo x="21296" y="21499"/>
                <wp:lineTo x="21296" y="0"/>
                <wp:lineTo x="0" y="0"/>
              </wp:wrapPolygon>
            </wp:wrapTight>
            <wp:docPr id="1" name="Picture 1" descr="C:\Users\mboyer2\AppData\Local\Microsoft\Windows\INetCache\Content.Outlook\5YVOZT1L\Nitin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oyer2\AppData\Local\Microsoft\Windows\INetCache\Content.Outlook\5YVOZT1L\Nitin portrai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352550" cy="2028825"/>
                    </a:xfrm>
                    <a:prstGeom prst="rect">
                      <a:avLst/>
                    </a:prstGeom>
                    <a:noFill/>
                    <a:ln>
                      <a:noFill/>
                    </a:ln>
                  </pic:spPr>
                </pic:pic>
              </a:graphicData>
            </a:graphic>
            <wp14:sizeRelH relativeFrom="margin">
              <wp14:pctWidth>0</wp14:pctWidth>
            </wp14:sizeRelH>
          </wp:anchor>
        </w:drawing>
      </w:r>
      <w:r w:rsidR="004F28A9">
        <w:rPr>
          <w:rFonts w:ascii="Arial" w:hAnsi="Arial" w:cs="Arial"/>
          <w:noProof/>
          <w:sz w:val="20"/>
          <w:szCs w:val="20"/>
        </w:rPr>
        <w:drawing>
          <wp:anchor distT="0" distB="0" distL="114300" distR="114300" simplePos="0" relativeHeight="251660800" behindDoc="0" locked="0" layoutInCell="1" allowOverlap="1" wp14:anchorId="3C5E4FEE" wp14:editId="134BC20F">
            <wp:simplePos x="0" y="0"/>
            <wp:positionH relativeFrom="margin">
              <wp:align>left</wp:align>
            </wp:positionH>
            <wp:positionV relativeFrom="paragraph">
              <wp:posOffset>255933</wp:posOffset>
            </wp:positionV>
            <wp:extent cx="2289810" cy="628206"/>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bEng_white_transparent"/>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89810" cy="628206"/>
                    </a:xfrm>
                    <a:prstGeom prst="rect">
                      <a:avLst/>
                    </a:prstGeom>
                    <a:noFill/>
                    <a:ln w="9525">
                      <a:noFill/>
                      <a:miter lim="800000"/>
                      <a:headEnd/>
                      <a:tailEnd/>
                    </a:ln>
                  </pic:spPr>
                </pic:pic>
              </a:graphicData>
            </a:graphic>
            <wp14:sizeRelV relativeFrom="margin">
              <wp14:pctHeight>0</wp14:pctHeight>
            </wp14:sizeRelV>
          </wp:anchor>
        </w:drawing>
      </w:r>
      <w:r w:rsidR="004F28A9">
        <w:rPr>
          <w:rFonts w:ascii="Arial" w:hAnsi="Arial" w:cs="Arial"/>
          <w:b/>
          <w:noProof/>
          <w:sz w:val="22"/>
          <w:szCs w:val="22"/>
        </w:rPr>
        <mc:AlternateContent>
          <mc:Choice Requires="wps">
            <w:drawing>
              <wp:anchor distT="0" distB="0" distL="114300" distR="114300" simplePos="0" relativeHeight="251655680" behindDoc="1" locked="0" layoutInCell="1" allowOverlap="1" wp14:anchorId="7F9B356A" wp14:editId="6D1F37C3">
                <wp:simplePos x="0" y="0"/>
                <wp:positionH relativeFrom="page">
                  <wp:posOffset>238125</wp:posOffset>
                </wp:positionH>
                <wp:positionV relativeFrom="paragraph">
                  <wp:posOffset>3810</wp:posOffset>
                </wp:positionV>
                <wp:extent cx="7275195" cy="1137920"/>
                <wp:effectExtent l="0" t="0" r="20955" b="24130"/>
                <wp:wrapTight wrapText="bothSides">
                  <wp:wrapPolygon edited="0">
                    <wp:start x="0" y="0"/>
                    <wp:lineTo x="0" y="21696"/>
                    <wp:lineTo x="21606" y="21696"/>
                    <wp:lineTo x="21606" y="0"/>
                    <wp:lineTo x="0" y="0"/>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5195" cy="1137920"/>
                        </a:xfrm>
                        <a:prstGeom prst="rect">
                          <a:avLst/>
                        </a:prstGeom>
                        <a:solidFill>
                          <a:srgbClr val="CC0000"/>
                        </a:solidFill>
                        <a:ln w="9525">
                          <a:solidFill>
                            <a:srgbClr val="CC0000"/>
                          </a:solidFill>
                          <a:miter lim="800000"/>
                          <a:headEnd/>
                          <a:tailEnd/>
                        </a:ln>
                      </wps:spPr>
                      <wps:txbx>
                        <w:txbxContent>
                          <w:p w14:paraId="5C5D84FF" w14:textId="77777777" w:rsidR="00BD1DDD" w:rsidRPr="001558C9" w:rsidRDefault="00BD1DDD" w:rsidP="00E243E8">
                            <w:pPr>
                              <w:ind w:right="420"/>
                              <w:jc w:val="center"/>
                              <w:rPr>
                                <w:b/>
                                <w:sz w:val="26"/>
                                <w:szCs w:val="26"/>
                              </w:rPr>
                            </w:pPr>
                          </w:p>
                          <w:p w14:paraId="0AC4096D" w14:textId="77777777" w:rsidR="00BD1DDD" w:rsidRPr="001934F6" w:rsidRDefault="009E06EB" w:rsidP="00E243E8">
                            <w:pPr>
                              <w:ind w:right="420"/>
                              <w:jc w:val="right"/>
                              <w:rPr>
                                <w:rFonts w:ascii="Arial Narrow" w:hAnsi="Arial Narrow" w:cs="Arial"/>
                                <w:b/>
                                <w:color w:val="FFFFFF"/>
                                <w:sz w:val="48"/>
                                <w:szCs w:val="40"/>
                              </w:rPr>
                            </w:pPr>
                            <w:r w:rsidRPr="001934F6">
                              <w:rPr>
                                <w:rFonts w:ascii="Arial Narrow" w:hAnsi="Arial Narrow" w:cs="Arial"/>
                                <w:b/>
                                <w:color w:val="FFFFFF"/>
                                <w:sz w:val="48"/>
                                <w:szCs w:val="40"/>
                              </w:rPr>
                              <w:t>Research Seminar Series</w:t>
                            </w:r>
                          </w:p>
                          <w:p w14:paraId="1DAA4576" w14:textId="77777777" w:rsidR="00BD1DDD" w:rsidRPr="001934F6" w:rsidRDefault="00BD1DDD" w:rsidP="00706A10">
                            <w:pPr>
                              <w:ind w:right="420"/>
                              <w:jc w:val="right"/>
                              <w:rPr>
                                <w:rFonts w:ascii="Arial Narrow" w:hAnsi="Arial Narrow" w:cs="Arial"/>
                                <w:b/>
                                <w:color w:val="FFFFFF"/>
                                <w:sz w:val="10"/>
                                <w:szCs w:val="6"/>
                              </w:rPr>
                            </w:pPr>
                          </w:p>
                          <w:p w14:paraId="28376F73" w14:textId="77777777" w:rsidR="00BD1DDD" w:rsidRPr="001934F6" w:rsidRDefault="00BD1DDD" w:rsidP="00706A10">
                            <w:pPr>
                              <w:ind w:right="420"/>
                              <w:jc w:val="right"/>
                              <w:rPr>
                                <w:rFonts w:ascii="Arial Narrow" w:hAnsi="Arial Narrow" w:cs="Arial"/>
                                <w:b/>
                                <w:color w:val="FFFFFF"/>
                                <w:sz w:val="28"/>
                                <w:szCs w:val="22"/>
                              </w:rPr>
                            </w:pPr>
                            <w:r w:rsidRPr="001934F6">
                              <w:rPr>
                                <w:rFonts w:ascii="Arial Narrow" w:hAnsi="Arial Narrow" w:cs="Arial"/>
                                <w:b/>
                                <w:color w:val="FFFFFF"/>
                                <w:sz w:val="28"/>
                                <w:szCs w:val="22"/>
                              </w:rPr>
                              <w:t>University of Nebraska-Lincoln</w:t>
                            </w:r>
                          </w:p>
                          <w:p w14:paraId="71BB4F5D" w14:textId="77777777" w:rsidR="00BD1DDD" w:rsidRPr="001934F6" w:rsidRDefault="00A229FE" w:rsidP="00706A10">
                            <w:pPr>
                              <w:ind w:right="420"/>
                              <w:jc w:val="right"/>
                              <w:rPr>
                                <w:rFonts w:ascii="Arial Narrow" w:hAnsi="Arial Narrow" w:cs="Arial"/>
                                <w:b/>
                                <w:color w:val="FFFFFF"/>
                                <w:sz w:val="28"/>
                                <w:szCs w:val="22"/>
                              </w:rPr>
                            </w:pPr>
                            <w:r w:rsidRPr="001934F6">
                              <w:rPr>
                                <w:rFonts w:ascii="Arial Narrow" w:hAnsi="Arial Narrow" w:cs="Arial"/>
                                <w:b/>
                                <w:color w:val="FFFFFF"/>
                                <w:sz w:val="28"/>
                                <w:szCs w:val="22"/>
                              </w:rPr>
                              <w:t>Department of Chemical and Biomolecular</w:t>
                            </w:r>
                            <w:r w:rsidR="00BD1DDD" w:rsidRPr="001934F6">
                              <w:rPr>
                                <w:rFonts w:ascii="Arial Narrow" w:hAnsi="Arial Narrow" w:cs="Arial"/>
                                <w:b/>
                                <w:color w:val="FFFFFF"/>
                                <w:sz w:val="28"/>
                                <w:szCs w:val="22"/>
                              </w:rPr>
                              <w:t xml:space="preserve"> Engineering</w:t>
                            </w:r>
                          </w:p>
                          <w:p w14:paraId="39E092A7" w14:textId="77777777" w:rsidR="00BD1DDD" w:rsidRPr="00587FCB" w:rsidRDefault="00BD1DDD" w:rsidP="00E243E8">
                            <w:pPr>
                              <w:ind w:right="420"/>
                              <w:jc w:val="right"/>
                              <w:rPr>
                                <w:rFonts w:ascii="URWGroteskT" w:hAnsi="URWGroteskT" w:cs="Arial"/>
                                <w:b/>
                                <w:color w:val="FFFFFF"/>
                                <w:sz w:val="40"/>
                                <w:szCs w:val="40"/>
                              </w:rPr>
                            </w:pPr>
                            <w:r w:rsidRPr="00587FCB">
                              <w:rPr>
                                <w:rFonts w:ascii="URWGroteskT" w:hAnsi="URWGroteskT" w:cs="Arial"/>
                                <w:b/>
                                <w:color w:val="FFFFFF"/>
                                <w:sz w:val="40"/>
                                <w:szCs w:val="40"/>
                              </w:rPr>
                              <w:t xml:space="preserve"> </w:t>
                            </w:r>
                          </w:p>
                          <w:p w14:paraId="7766F1D9" w14:textId="77777777" w:rsidR="00BD1DDD" w:rsidRDefault="00BD1D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B356A" id="_x0000_t202" coordsize="21600,21600" o:spt="202" path="m,l,21600r21600,l21600,xe">
                <v:stroke joinstyle="miter"/>
                <v:path gradientshapeok="t" o:connecttype="rect"/>
              </v:shapetype>
              <v:shape id="Text Box 4" o:spid="_x0000_s1026" type="#_x0000_t202" style="position:absolute;margin-left:18.75pt;margin-top:.3pt;width:572.85pt;height:89.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" fillcolor="#c00" strokecolor="#c00">
                <v:textbox>
                  <w:txbxContent>
                    <w:p w14:paraId="5C5D84FF" w14:textId="77777777" w:rsidR="00BD1DDD" w:rsidRPr="001558C9" w:rsidRDefault="00BD1DDD" w:rsidP="00E243E8">
                      <w:pPr>
                        <w:ind w:right="420"/>
                        <w:jc w:val="center"/>
                        <w:rPr>
                          <w:b/>
                          <w:sz w:val="26"/>
                          <w:szCs w:val="26"/>
                        </w:rPr>
                      </w:pPr>
                    </w:p>
                    <w:p w14:paraId="0AC4096D" w14:textId="77777777" w:rsidR="00BD1DDD" w:rsidRPr="001934F6" w:rsidRDefault="009E06EB" w:rsidP="00E243E8">
                      <w:pPr>
                        <w:ind w:right="420"/>
                        <w:jc w:val="right"/>
                        <w:rPr>
                          <w:rFonts w:ascii="Arial Narrow" w:hAnsi="Arial Narrow" w:cs="Arial"/>
                          <w:b/>
                          <w:color w:val="FFFFFF"/>
                          <w:sz w:val="48"/>
                          <w:szCs w:val="40"/>
                        </w:rPr>
                      </w:pPr>
                      <w:r w:rsidRPr="001934F6">
                        <w:rPr>
                          <w:rFonts w:ascii="Arial Narrow" w:hAnsi="Arial Narrow" w:cs="Arial"/>
                          <w:b/>
                          <w:color w:val="FFFFFF"/>
                          <w:sz w:val="48"/>
                          <w:szCs w:val="40"/>
                        </w:rPr>
                        <w:t>Research Seminar Series</w:t>
                      </w:r>
                    </w:p>
                    <w:p w14:paraId="1DAA4576" w14:textId="77777777" w:rsidR="00BD1DDD" w:rsidRPr="001934F6" w:rsidRDefault="00BD1DDD" w:rsidP="00706A10">
                      <w:pPr>
                        <w:ind w:right="420"/>
                        <w:jc w:val="right"/>
                        <w:rPr>
                          <w:rFonts w:ascii="Arial Narrow" w:hAnsi="Arial Narrow" w:cs="Arial"/>
                          <w:b/>
                          <w:color w:val="FFFFFF"/>
                          <w:sz w:val="10"/>
                          <w:szCs w:val="6"/>
                        </w:rPr>
                      </w:pPr>
                    </w:p>
                    <w:p w14:paraId="28376F73" w14:textId="77777777" w:rsidR="00BD1DDD" w:rsidRPr="001934F6" w:rsidRDefault="00BD1DDD" w:rsidP="00706A10">
                      <w:pPr>
                        <w:ind w:right="420"/>
                        <w:jc w:val="right"/>
                        <w:rPr>
                          <w:rFonts w:ascii="Arial Narrow" w:hAnsi="Arial Narrow" w:cs="Arial"/>
                          <w:b/>
                          <w:color w:val="FFFFFF"/>
                          <w:sz w:val="28"/>
                          <w:szCs w:val="22"/>
                        </w:rPr>
                      </w:pPr>
                      <w:r w:rsidRPr="001934F6">
                        <w:rPr>
                          <w:rFonts w:ascii="Arial Narrow" w:hAnsi="Arial Narrow" w:cs="Arial"/>
                          <w:b/>
                          <w:color w:val="FFFFFF"/>
                          <w:sz w:val="28"/>
                          <w:szCs w:val="22"/>
                        </w:rPr>
                        <w:t>University of Nebraska-Lincoln</w:t>
                      </w:r>
                    </w:p>
                    <w:p w14:paraId="71BB4F5D" w14:textId="77777777" w:rsidR="00BD1DDD" w:rsidRPr="001934F6" w:rsidRDefault="00A229FE" w:rsidP="00706A10">
                      <w:pPr>
                        <w:ind w:right="420"/>
                        <w:jc w:val="right"/>
                        <w:rPr>
                          <w:rFonts w:ascii="Arial Narrow" w:hAnsi="Arial Narrow" w:cs="Arial"/>
                          <w:b/>
                          <w:color w:val="FFFFFF"/>
                          <w:sz w:val="28"/>
                          <w:szCs w:val="22"/>
                        </w:rPr>
                      </w:pPr>
                      <w:r w:rsidRPr="001934F6">
                        <w:rPr>
                          <w:rFonts w:ascii="Arial Narrow" w:hAnsi="Arial Narrow" w:cs="Arial"/>
                          <w:b/>
                          <w:color w:val="FFFFFF"/>
                          <w:sz w:val="28"/>
                          <w:szCs w:val="22"/>
                        </w:rPr>
                        <w:t>Department of Chemical and Biomolecular</w:t>
                      </w:r>
                      <w:r w:rsidR="00BD1DDD" w:rsidRPr="001934F6">
                        <w:rPr>
                          <w:rFonts w:ascii="Arial Narrow" w:hAnsi="Arial Narrow" w:cs="Arial"/>
                          <w:b/>
                          <w:color w:val="FFFFFF"/>
                          <w:sz w:val="28"/>
                          <w:szCs w:val="22"/>
                        </w:rPr>
                        <w:t xml:space="preserve"> Engineering</w:t>
                      </w:r>
                    </w:p>
                    <w:p w14:paraId="39E092A7" w14:textId="77777777" w:rsidR="00BD1DDD" w:rsidRPr="00587FCB" w:rsidRDefault="00BD1DDD" w:rsidP="00E243E8">
                      <w:pPr>
                        <w:ind w:right="420"/>
                        <w:jc w:val="right"/>
                        <w:rPr>
                          <w:rFonts w:ascii="URWGroteskT" w:hAnsi="URWGroteskT" w:cs="Arial"/>
                          <w:b/>
                          <w:color w:val="FFFFFF"/>
                          <w:sz w:val="40"/>
                          <w:szCs w:val="40"/>
                        </w:rPr>
                      </w:pPr>
                      <w:r w:rsidRPr="00587FCB">
                        <w:rPr>
                          <w:rFonts w:ascii="URWGroteskT" w:hAnsi="URWGroteskT" w:cs="Arial"/>
                          <w:b/>
                          <w:color w:val="FFFFFF"/>
                          <w:sz w:val="40"/>
                          <w:szCs w:val="40"/>
                        </w:rPr>
                        <w:t xml:space="preserve"> </w:t>
                      </w:r>
                    </w:p>
                    <w:p w14:paraId="7766F1D9" w14:textId="77777777" w:rsidR="00BD1DDD" w:rsidRDefault="00BD1DDD"/>
                  </w:txbxContent>
                </v:textbox>
                <w10:wrap type="tight" anchorx="page"/>
              </v:shape>
            </w:pict>
          </mc:Fallback>
        </mc:AlternateContent>
      </w:r>
      <w:r w:rsidR="004F28A9">
        <w:rPr>
          <w:rFonts w:ascii="Arial" w:hAnsi="Arial" w:cs="Arial"/>
          <w:noProof/>
          <w:sz w:val="22"/>
          <w:szCs w:val="22"/>
        </w:rPr>
        <mc:AlternateContent>
          <mc:Choice Requires="wps">
            <w:drawing>
              <wp:anchor distT="0" distB="0" distL="114300" distR="114300" simplePos="0" relativeHeight="251657728" behindDoc="0" locked="0" layoutInCell="1" allowOverlap="1" wp14:anchorId="739D6FC0" wp14:editId="30DB09A2">
                <wp:simplePos x="0" y="0"/>
                <wp:positionH relativeFrom="page">
                  <wp:align>center</wp:align>
                </wp:positionH>
                <wp:positionV relativeFrom="paragraph">
                  <wp:posOffset>1151780</wp:posOffset>
                </wp:positionV>
                <wp:extent cx="7315200" cy="0"/>
                <wp:effectExtent l="0" t="19050" r="19050" b="19050"/>
                <wp:wrapNone/>
                <wp:docPr id="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285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48CA1" id="Line 12" o:spid="_x0000_s1026" style="position:absolute;z-index:2516577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90.7pt" to="8in,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" strokeweight="2.25pt">
                <w10:wrap anchorx="page"/>
              </v:line>
            </w:pict>
          </mc:Fallback>
        </mc:AlternateContent>
      </w:r>
      <w:r w:rsidR="004F28A9">
        <w:rPr>
          <w:rFonts w:ascii="Arial" w:hAnsi="Arial" w:cs="Arial"/>
          <w:noProof/>
          <w:sz w:val="20"/>
          <w:szCs w:val="20"/>
        </w:rPr>
        <mc:AlternateContent>
          <mc:Choice Requires="wps">
            <w:drawing>
              <wp:anchor distT="0" distB="0" distL="114300" distR="114300" simplePos="0" relativeHeight="251654655" behindDoc="0" locked="0" layoutInCell="1" allowOverlap="1" wp14:anchorId="11214401" wp14:editId="727C2925">
                <wp:simplePos x="0" y="0"/>
                <wp:positionH relativeFrom="page">
                  <wp:posOffset>222637</wp:posOffset>
                </wp:positionH>
                <wp:positionV relativeFrom="paragraph">
                  <wp:posOffset>-11927</wp:posOffset>
                </wp:positionV>
                <wp:extent cx="7315200" cy="9204215"/>
                <wp:effectExtent l="19050" t="19050" r="19050" b="16510"/>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204215"/>
                        </a:xfrm>
                        <a:prstGeom prst="rect">
                          <a:avLst/>
                        </a:prstGeom>
                        <a:noFill/>
                        <a:ln w="285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481B9" id="Rectangle 14" o:spid="_x0000_s1026" style="position:absolute;margin-left:17.55pt;margin-top:-.95pt;width:8in;height:724.75pt;z-index:2516546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" filled="f" strokeweight="2.25pt">
                <w10:wrap anchorx="page"/>
              </v:rect>
            </w:pict>
          </mc:Fallback>
        </mc:AlternateContent>
      </w:r>
      <w:r w:rsidR="00F541F6">
        <w:rPr>
          <w:rFonts w:ascii="Arial" w:hAnsi="Arial" w:cs="Arial"/>
          <w:noProof/>
          <w:sz w:val="20"/>
          <w:szCs w:val="20"/>
        </w:rPr>
        <w:drawing>
          <wp:anchor distT="0" distB="0" distL="114300" distR="114300" simplePos="0" relativeHeight="251656704" behindDoc="0" locked="0" layoutInCell="1" allowOverlap="1" wp14:anchorId="6C11FA14" wp14:editId="2C444400">
            <wp:simplePos x="0" y="0"/>
            <wp:positionH relativeFrom="column">
              <wp:posOffset>-232410</wp:posOffset>
            </wp:positionH>
            <wp:positionV relativeFrom="paragraph">
              <wp:posOffset>-882015</wp:posOffset>
            </wp:positionV>
            <wp:extent cx="2289810" cy="62801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bEng_white_transparent"/>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89810" cy="628015"/>
                    </a:xfrm>
                    <a:prstGeom prst="rect">
                      <a:avLst/>
                    </a:prstGeom>
                    <a:noFill/>
                    <a:ln w="9525">
                      <a:noFill/>
                      <a:miter lim="800000"/>
                      <a:headEnd/>
                      <a:tailEnd/>
                    </a:ln>
                  </pic:spPr>
                </pic:pic>
              </a:graphicData>
            </a:graphic>
            <wp14:sizeRelV relativeFrom="margin">
              <wp14:pctHeight>0</wp14:pctHeight>
            </wp14:sizeRelV>
          </wp:anchor>
        </w:drawing>
      </w:r>
      <w:r w:rsidR="00E67D59" w:rsidRPr="00D1674A">
        <w:rPr>
          <w:rFonts w:ascii="Arial" w:hAnsi="Arial" w:cs="Arial"/>
          <w:b/>
          <w:sz w:val="22"/>
          <w:szCs w:val="22"/>
        </w:rPr>
        <w:tab/>
      </w:r>
    </w:p>
    <w:p w14:paraId="05673DA4" w14:textId="10B46609" w:rsidR="005F61A3" w:rsidRPr="00902241" w:rsidRDefault="000B50C0" w:rsidP="000B50C0">
      <w:pPr>
        <w:rPr>
          <w:rFonts w:ascii="Arial Narrow" w:hAnsi="Arial Narrow"/>
          <w:b/>
          <w:color w:val="C00000"/>
          <w:sz w:val="58"/>
          <w:szCs w:val="58"/>
          <w:lang w:eastAsia="ko-KR"/>
        </w:rPr>
      </w:pPr>
      <w:r w:rsidRPr="00902241">
        <w:rPr>
          <w:rFonts w:ascii="Arial Narrow" w:hAnsi="Arial Narrow"/>
          <w:b/>
          <w:color w:val="C00000"/>
          <w:sz w:val="58"/>
          <w:szCs w:val="58"/>
          <w:lang w:eastAsia="ko-KR"/>
        </w:rPr>
        <w:t xml:space="preserve">Cancer on a chip: From new technologies and basic science to translational medicine  </w:t>
      </w:r>
    </w:p>
    <w:p w14:paraId="64B45EF8" w14:textId="7C88E8BA" w:rsidR="006B4978" w:rsidRPr="0052482A" w:rsidRDefault="006B4978" w:rsidP="002B5554">
      <w:pPr>
        <w:jc w:val="center"/>
        <w:rPr>
          <w:rFonts w:ascii="Arial Narrow" w:hAnsi="Arial Narrow"/>
          <w:b/>
          <w:sz w:val="20"/>
          <w:szCs w:val="20"/>
        </w:rPr>
      </w:pPr>
    </w:p>
    <w:p w14:paraId="76AC383E" w14:textId="6B44054E" w:rsidR="005F61A3" w:rsidRPr="000B50C0" w:rsidRDefault="000B50C0" w:rsidP="000B50C0">
      <w:pPr>
        <w:ind w:left="2160" w:firstLine="720"/>
        <w:rPr>
          <w:rFonts w:ascii="Arial Narrow" w:hAnsi="Arial Narrow"/>
          <w:b/>
          <w:sz w:val="52"/>
          <w:szCs w:val="56"/>
        </w:rPr>
      </w:pPr>
      <w:r>
        <w:rPr>
          <w:rFonts w:ascii="Arial Narrow" w:hAnsi="Arial Narrow"/>
          <w:b/>
          <w:sz w:val="52"/>
          <w:szCs w:val="56"/>
        </w:rPr>
        <w:t xml:space="preserve">    </w:t>
      </w:r>
      <w:r w:rsidR="00946F50" w:rsidRPr="000B50C0">
        <w:rPr>
          <w:rFonts w:ascii="Arial Narrow" w:hAnsi="Arial Narrow"/>
          <w:b/>
          <w:sz w:val="52"/>
          <w:szCs w:val="56"/>
        </w:rPr>
        <w:t xml:space="preserve">Dr. </w:t>
      </w:r>
      <w:r w:rsidRPr="000B50C0">
        <w:rPr>
          <w:rFonts w:ascii="Arial Narrow" w:hAnsi="Arial Narrow"/>
          <w:b/>
          <w:sz w:val="52"/>
          <w:szCs w:val="56"/>
        </w:rPr>
        <w:t>Nitin Agarwal</w:t>
      </w:r>
    </w:p>
    <w:p w14:paraId="78463428" w14:textId="61D49020" w:rsidR="000B50C0" w:rsidRDefault="000B50C0" w:rsidP="000B50C0">
      <w:pPr>
        <w:pStyle w:val="BodyText"/>
        <w:jc w:val="center"/>
        <w:rPr>
          <w:rFonts w:ascii="Arial Narrow" w:hAnsi="Arial Narrow"/>
          <w:i/>
          <w:sz w:val="32"/>
          <w:szCs w:val="32"/>
          <w:lang w:eastAsia="ko-KR"/>
        </w:rPr>
      </w:pPr>
      <w:r>
        <w:rPr>
          <w:rFonts w:ascii="Arial Narrow" w:hAnsi="Arial Narrow"/>
          <w:i/>
          <w:sz w:val="32"/>
          <w:szCs w:val="32"/>
          <w:lang w:eastAsia="ko-KR"/>
        </w:rPr>
        <w:t xml:space="preserve">                              </w:t>
      </w:r>
      <w:r w:rsidR="00946F50" w:rsidRPr="000B50C0">
        <w:rPr>
          <w:rFonts w:ascii="Arial Narrow" w:hAnsi="Arial Narrow"/>
          <w:i/>
          <w:sz w:val="32"/>
          <w:szCs w:val="32"/>
          <w:lang w:eastAsia="ko-KR"/>
        </w:rPr>
        <w:t>Department of Bio</w:t>
      </w:r>
      <w:r w:rsidRPr="000B50C0">
        <w:rPr>
          <w:rFonts w:ascii="Arial Narrow" w:hAnsi="Arial Narrow"/>
          <w:i/>
          <w:sz w:val="32"/>
          <w:szCs w:val="32"/>
          <w:lang w:eastAsia="ko-KR"/>
        </w:rPr>
        <w:t>e</w:t>
      </w:r>
      <w:r w:rsidR="00946F50" w:rsidRPr="000B50C0">
        <w:rPr>
          <w:rFonts w:ascii="Arial Narrow" w:hAnsi="Arial Narrow"/>
          <w:i/>
          <w:sz w:val="32"/>
          <w:szCs w:val="32"/>
          <w:lang w:eastAsia="ko-KR"/>
        </w:rPr>
        <w:t>ngineering,</w:t>
      </w:r>
    </w:p>
    <w:p w14:paraId="448263FA" w14:textId="43CB667F" w:rsidR="00946F50" w:rsidRPr="000B50C0" w:rsidRDefault="000B50C0" w:rsidP="000B50C0">
      <w:pPr>
        <w:pStyle w:val="BodyText"/>
        <w:jc w:val="center"/>
        <w:rPr>
          <w:rFonts w:ascii="Arial Narrow" w:hAnsi="Arial Narrow"/>
          <w:i/>
          <w:sz w:val="32"/>
          <w:szCs w:val="32"/>
          <w:lang w:eastAsia="ko-KR"/>
        </w:rPr>
      </w:pPr>
      <w:r>
        <w:rPr>
          <w:rFonts w:ascii="Arial Narrow" w:hAnsi="Arial Narrow"/>
          <w:i/>
          <w:sz w:val="32"/>
          <w:szCs w:val="32"/>
          <w:lang w:eastAsia="ko-KR"/>
        </w:rPr>
        <w:t xml:space="preserve">  </w:t>
      </w:r>
      <w:r w:rsidR="00AE0B4C">
        <w:rPr>
          <w:rFonts w:ascii="Arial Narrow" w:hAnsi="Arial Narrow"/>
          <w:i/>
          <w:sz w:val="32"/>
          <w:szCs w:val="32"/>
          <w:lang w:eastAsia="ko-KR"/>
        </w:rPr>
        <w:t xml:space="preserve">   </w:t>
      </w:r>
      <w:bookmarkStart w:id="0" w:name="_GoBack"/>
      <w:bookmarkEnd w:id="0"/>
      <w:r w:rsidRPr="000B50C0">
        <w:rPr>
          <w:rFonts w:ascii="Arial Narrow" w:hAnsi="Arial Narrow"/>
          <w:i/>
          <w:sz w:val="32"/>
          <w:szCs w:val="32"/>
          <w:lang w:eastAsia="ko-KR"/>
        </w:rPr>
        <w:t>George Mason University</w:t>
      </w:r>
    </w:p>
    <w:p w14:paraId="58D0EDB7" w14:textId="77777777" w:rsidR="005F61A3" w:rsidRPr="0052482A" w:rsidRDefault="005F61A3" w:rsidP="002B5554">
      <w:pPr>
        <w:jc w:val="center"/>
        <w:rPr>
          <w:rFonts w:ascii="Arial Narrow" w:hAnsi="Arial Narrow"/>
          <w:b/>
          <w:sz w:val="20"/>
          <w:szCs w:val="20"/>
        </w:rPr>
      </w:pPr>
    </w:p>
    <w:p w14:paraId="623C7BDE" w14:textId="09ED2915" w:rsidR="005F61A3" w:rsidRPr="000B50C0" w:rsidRDefault="00E35146" w:rsidP="002B5554">
      <w:pPr>
        <w:jc w:val="center"/>
        <w:rPr>
          <w:rFonts w:ascii="Arial Narrow" w:hAnsi="Arial Narrow"/>
          <w:b/>
          <w:sz w:val="48"/>
          <w:szCs w:val="56"/>
        </w:rPr>
      </w:pPr>
      <w:r w:rsidRPr="000B50C0">
        <w:rPr>
          <w:rFonts w:ascii="Arial Narrow" w:hAnsi="Arial Narrow"/>
          <w:b/>
          <w:sz w:val="48"/>
          <w:szCs w:val="56"/>
        </w:rPr>
        <w:t>Friday</w:t>
      </w:r>
      <w:r w:rsidR="0052482A" w:rsidRPr="000B50C0">
        <w:rPr>
          <w:rFonts w:ascii="Arial Narrow" w:hAnsi="Arial Narrow"/>
          <w:b/>
          <w:sz w:val="48"/>
          <w:szCs w:val="56"/>
        </w:rPr>
        <w:t xml:space="preserve">, </w:t>
      </w:r>
      <w:r w:rsidR="000B50C0" w:rsidRPr="000B50C0">
        <w:rPr>
          <w:rFonts w:ascii="Arial Narrow" w:hAnsi="Arial Narrow"/>
          <w:b/>
          <w:sz w:val="48"/>
          <w:szCs w:val="56"/>
        </w:rPr>
        <w:t>November 10</w:t>
      </w:r>
      <w:r w:rsidR="00946F50" w:rsidRPr="000B50C0">
        <w:rPr>
          <w:rFonts w:ascii="Arial Narrow" w:hAnsi="Arial Narrow"/>
          <w:b/>
          <w:sz w:val="48"/>
          <w:szCs w:val="56"/>
        </w:rPr>
        <w:t>, 2017</w:t>
      </w:r>
    </w:p>
    <w:p w14:paraId="4568CD30" w14:textId="7B119DD5" w:rsidR="005F61A3" w:rsidRPr="000B50C0" w:rsidRDefault="000B50C0" w:rsidP="002B5554">
      <w:pPr>
        <w:jc w:val="center"/>
        <w:rPr>
          <w:rFonts w:ascii="Arial Narrow" w:hAnsi="Arial Narrow"/>
          <w:sz w:val="32"/>
          <w:szCs w:val="36"/>
          <w:lang w:eastAsia="ko-KR"/>
        </w:rPr>
      </w:pPr>
      <w:r w:rsidRPr="000B50C0">
        <w:rPr>
          <w:rFonts w:ascii="Arial Narrow" w:hAnsi="Arial Narrow"/>
          <w:sz w:val="32"/>
          <w:szCs w:val="36"/>
        </w:rPr>
        <w:t>4:00-5:00</w:t>
      </w:r>
      <w:r w:rsidR="00C4011A" w:rsidRPr="000B50C0">
        <w:rPr>
          <w:rFonts w:ascii="Arial Narrow" w:hAnsi="Arial Narrow"/>
          <w:sz w:val="32"/>
          <w:szCs w:val="36"/>
        </w:rPr>
        <w:t xml:space="preserve"> p</w:t>
      </w:r>
      <w:r w:rsidR="005F61A3" w:rsidRPr="000B50C0">
        <w:rPr>
          <w:rFonts w:ascii="Arial Narrow" w:hAnsi="Arial Narrow"/>
          <w:sz w:val="32"/>
          <w:szCs w:val="36"/>
        </w:rPr>
        <w:t>.m.</w:t>
      </w:r>
    </w:p>
    <w:p w14:paraId="60948699" w14:textId="55FB2445" w:rsidR="005F61A3" w:rsidRPr="000B50C0" w:rsidRDefault="007A3003" w:rsidP="002B5554">
      <w:pPr>
        <w:jc w:val="center"/>
        <w:rPr>
          <w:rFonts w:ascii="Arial Narrow" w:hAnsi="Arial Narrow"/>
          <w:sz w:val="32"/>
          <w:szCs w:val="36"/>
        </w:rPr>
      </w:pPr>
      <w:r w:rsidRPr="000B50C0">
        <w:rPr>
          <w:rFonts w:ascii="Arial Narrow" w:hAnsi="Arial Narrow"/>
          <w:sz w:val="32"/>
          <w:szCs w:val="36"/>
        </w:rPr>
        <w:t>Othmer Hall</w:t>
      </w:r>
      <w:r w:rsidR="005F61A3" w:rsidRPr="000B50C0">
        <w:rPr>
          <w:rFonts w:ascii="Arial Narrow" w:hAnsi="Arial Narrow"/>
          <w:sz w:val="32"/>
          <w:szCs w:val="36"/>
        </w:rPr>
        <w:t xml:space="preserve">, Room </w:t>
      </w:r>
      <w:r w:rsidR="00946F50" w:rsidRPr="000B50C0">
        <w:rPr>
          <w:rFonts w:ascii="Arial Narrow" w:hAnsi="Arial Narrow"/>
          <w:sz w:val="32"/>
          <w:szCs w:val="36"/>
        </w:rPr>
        <w:t>106</w:t>
      </w:r>
    </w:p>
    <w:p w14:paraId="3CFC8575" w14:textId="50F369B4" w:rsidR="005F61A3" w:rsidRPr="000B50C0" w:rsidRDefault="005F61A3" w:rsidP="002B5554">
      <w:pPr>
        <w:jc w:val="center"/>
        <w:rPr>
          <w:rFonts w:ascii="Arial Narrow" w:hAnsi="Arial Narrow"/>
          <w:i/>
          <w:sz w:val="32"/>
          <w:szCs w:val="36"/>
        </w:rPr>
      </w:pPr>
      <w:r w:rsidRPr="000B50C0">
        <w:rPr>
          <w:rFonts w:ascii="Arial Narrow" w:hAnsi="Arial Narrow"/>
          <w:i/>
          <w:sz w:val="32"/>
          <w:szCs w:val="36"/>
        </w:rPr>
        <w:t>*Refreshments provided</w:t>
      </w:r>
    </w:p>
    <w:p w14:paraId="5CA6F21A" w14:textId="6DC6EE7E" w:rsidR="006B4978" w:rsidRPr="000B50C0" w:rsidRDefault="0052482A" w:rsidP="000B50C0">
      <w:pPr>
        <w:jc w:val="center"/>
        <w:rPr>
          <w:rFonts w:asciiTheme="minorHAnsi" w:hAnsiTheme="minorHAnsi" w:cstheme="minorHAnsi"/>
          <w:b/>
          <w:bCs/>
          <w:color w:val="C00000"/>
          <w:sz w:val="40"/>
          <w:szCs w:val="40"/>
        </w:rPr>
      </w:pPr>
      <w:r w:rsidRPr="000B50C0">
        <w:rPr>
          <w:rFonts w:asciiTheme="minorHAnsi" w:hAnsiTheme="minorHAnsi" w:cstheme="minorHAnsi"/>
          <w:b/>
          <w:bCs/>
          <w:color w:val="C00000"/>
          <w:sz w:val="40"/>
          <w:szCs w:val="40"/>
        </w:rPr>
        <w:t>Abstract</w:t>
      </w:r>
    </w:p>
    <w:p w14:paraId="67E23B33" w14:textId="77777777" w:rsidR="000B50C0" w:rsidRPr="000B50C0" w:rsidRDefault="000B50C0" w:rsidP="000B50C0">
      <w:pPr>
        <w:spacing w:after="120"/>
        <w:rPr>
          <w:rFonts w:asciiTheme="minorHAnsi" w:hAnsiTheme="minorHAnsi" w:cstheme="minorHAnsi"/>
        </w:rPr>
      </w:pPr>
      <w:r w:rsidRPr="000B50C0">
        <w:rPr>
          <w:rFonts w:asciiTheme="minorHAnsi" w:hAnsiTheme="minorHAnsi" w:cstheme="minorHAnsi"/>
        </w:rPr>
        <w:t>Despite the medical advancements of the 21</w:t>
      </w:r>
      <w:r w:rsidRPr="000B50C0">
        <w:rPr>
          <w:rFonts w:asciiTheme="minorHAnsi" w:hAnsiTheme="minorHAnsi" w:cstheme="minorHAnsi"/>
          <w:vertAlign w:val="superscript"/>
        </w:rPr>
        <w:t>st</w:t>
      </w:r>
      <w:r w:rsidRPr="000B50C0">
        <w:rPr>
          <w:rFonts w:asciiTheme="minorHAnsi" w:hAnsiTheme="minorHAnsi" w:cstheme="minorHAnsi"/>
        </w:rPr>
        <w:t xml:space="preserve"> century, cancer has remained a formidable disease exceeding 8 million annual deaths worldwide.  Due to heterogeneity of cancer cells from patient to patient, and their adaptability to hostile microenvironments (e.g. low oxygen or ‘hypoxic’ conditions), it is incredibly difficult to develop a universal anticancer approach for a broad population. These challenges highlight the need to better understand cell functions and develop new technologies for personalized medicine.  </w:t>
      </w:r>
    </w:p>
    <w:p w14:paraId="6D060C89" w14:textId="77777777" w:rsidR="000B50C0" w:rsidRPr="000B50C0" w:rsidRDefault="000B50C0" w:rsidP="000B50C0">
      <w:pPr>
        <w:spacing w:after="120"/>
        <w:rPr>
          <w:rFonts w:asciiTheme="minorHAnsi" w:hAnsiTheme="minorHAnsi" w:cstheme="minorHAnsi"/>
        </w:rPr>
      </w:pPr>
      <w:r w:rsidRPr="000B50C0">
        <w:rPr>
          <w:rFonts w:asciiTheme="minorHAnsi" w:hAnsiTheme="minorHAnsi" w:cstheme="minorHAnsi"/>
        </w:rPr>
        <w:t xml:space="preserve">Hypoxia alters cellular metabolism and leads to acquisition of drug resistance and metastatic progression. In most solid tumors, these hypoxic conditions exist as gradients of oxygen with the tumor core being most hypoxic due lack of vascularization. In the </w:t>
      </w:r>
      <w:r w:rsidRPr="000B50C0">
        <w:rPr>
          <w:rFonts w:asciiTheme="minorHAnsi" w:hAnsiTheme="minorHAnsi" w:cstheme="minorHAnsi"/>
        </w:rPr>
        <w:sym w:font="Symbol" w:char="F06D"/>
      </w:r>
      <w:r w:rsidRPr="000B50C0">
        <w:rPr>
          <w:rFonts w:asciiTheme="minorHAnsi" w:hAnsiTheme="minorHAnsi" w:cstheme="minorHAnsi"/>
        </w:rPr>
        <w:t xml:space="preserve">-SCALE (Microfluidic Single Cell Analysis Laboratory in Engineering) group, we have developed a novel lab-on-a-chip strategy to establish linear gradients of dissolved oxygen and study cancer cell behavior under biomimetic conditions. We have also identified a novel molecular mechanism, that regulates transformation of breast epithelial cells to stem-like phenotypes, necessary for metastasis.  The focus of our research revolves around breast and brain cancers as model disease systems. In addition to the above projects, we are also concentrating our efforts towards developing liposome based immunological techniques to engineer cytotoxic T lymphocytes for increased efficacy against cancer.  </w:t>
      </w:r>
    </w:p>
    <w:p w14:paraId="1C1BCB06" w14:textId="77777777" w:rsidR="000B50C0" w:rsidRPr="000B50C0" w:rsidRDefault="000B50C0" w:rsidP="000B50C0">
      <w:pPr>
        <w:spacing w:after="120"/>
        <w:rPr>
          <w:rFonts w:asciiTheme="minorHAnsi" w:hAnsiTheme="minorHAnsi" w:cstheme="minorHAnsi"/>
        </w:rPr>
      </w:pPr>
      <w:r w:rsidRPr="000B50C0">
        <w:rPr>
          <w:rFonts w:asciiTheme="minorHAnsi" w:hAnsiTheme="minorHAnsi" w:cstheme="minorHAnsi"/>
        </w:rPr>
        <w:t>In this seminar, development and functionality of the microfluidic hypoxia platform as well as its utility to explore cellular responses in real-time will be demonstrated. In addition, the unique capability to establish overlapping hypoxia and drug gradients and the potential for personalized diagnostics and treatments will be discussed.</w:t>
      </w:r>
    </w:p>
    <w:p w14:paraId="6CD3FE6D" w14:textId="77777777" w:rsidR="00902241" w:rsidRDefault="00902241" w:rsidP="000B50C0">
      <w:pPr>
        <w:spacing w:after="120"/>
        <w:rPr>
          <w:rFonts w:asciiTheme="minorHAnsi" w:hAnsiTheme="minorHAnsi" w:cstheme="minorHAnsi"/>
        </w:rPr>
      </w:pPr>
    </w:p>
    <w:p w14:paraId="4361BC23" w14:textId="60B2DB68" w:rsidR="00902241" w:rsidRPr="00902241" w:rsidRDefault="00902241" w:rsidP="00902241">
      <w:pPr>
        <w:jc w:val="center"/>
        <w:rPr>
          <w:rFonts w:asciiTheme="minorHAnsi" w:hAnsiTheme="minorHAnsi" w:cstheme="minorHAnsi"/>
          <w:b/>
          <w:bCs/>
          <w:color w:val="C00000"/>
          <w:sz w:val="40"/>
          <w:szCs w:val="40"/>
        </w:rPr>
      </w:pPr>
      <w:r>
        <w:rPr>
          <w:rFonts w:asciiTheme="minorHAnsi" w:hAnsiTheme="minorHAnsi" w:cstheme="minorHAnsi"/>
          <w:b/>
          <w:bCs/>
          <w:color w:val="C00000"/>
          <w:sz w:val="40"/>
          <w:szCs w:val="40"/>
        </w:rPr>
        <w:t>Biography</w:t>
      </w:r>
    </w:p>
    <w:p w14:paraId="013E6288" w14:textId="1BD48792" w:rsidR="000B50C0" w:rsidRPr="000B50C0" w:rsidRDefault="000B50C0" w:rsidP="000B50C0">
      <w:pPr>
        <w:spacing w:after="120"/>
        <w:rPr>
          <w:rFonts w:asciiTheme="minorHAnsi" w:hAnsiTheme="minorHAnsi" w:cstheme="minorHAnsi"/>
        </w:rPr>
      </w:pPr>
      <w:r w:rsidRPr="000B50C0">
        <w:rPr>
          <w:rFonts w:asciiTheme="minorHAnsi" w:hAnsiTheme="minorHAnsi" w:cstheme="minorHAnsi"/>
        </w:rPr>
        <w:t>Dr. Nitin Agrawal is an Assistant Professor in the Department of Bioengineering at George Mason University. He received his PhD in Chemical Engineering from Texas A&amp;M University in 2006 and Postdoctoral training from Harvard Medical School and Massachusetts General Hospital in the field of Bioengineering in 2009. He worked at the Pacific Northwest National Laboratory for 2.5 years before joining GMU. Dr. Agrawal’s research spans across three critical scientific areas: i) Development of chip based technologies for disease diagnostics and therapies, (ii) Fundamental understanding of the molecular mechanisms of cancer, and (iii) Translation of lab-on-a-chip technologies for clinical and personalized medicine. His research is supported by multiple NSF awards in the areas of nanobiosensing, and biomanufacturing of therapeutic cells. He has authored/co-authored 20 peer reviewed journal articles and several refereed conference articles.</w:t>
      </w:r>
    </w:p>
    <w:p w14:paraId="5156B7DF" w14:textId="77777777" w:rsidR="000B50C0" w:rsidRPr="000B50C0" w:rsidRDefault="000B50C0" w:rsidP="000B50C0">
      <w:pPr>
        <w:spacing w:after="120"/>
        <w:rPr>
          <w:rFonts w:asciiTheme="minorHAnsi" w:hAnsiTheme="minorHAnsi" w:cstheme="minorHAnsi"/>
        </w:rPr>
      </w:pPr>
      <w:r w:rsidRPr="000B50C0">
        <w:rPr>
          <w:rFonts w:asciiTheme="minorHAnsi" w:hAnsiTheme="minorHAnsi" w:cstheme="minorHAnsi"/>
        </w:rPr>
        <w:t>Besides research, Dr. Agrawal has served on multiple NSF review panels. He is also actively involved in student mentoring at all levels and was nominated for the OSCAR mentoring excellence award in 2017 at GMU.</w:t>
      </w:r>
    </w:p>
    <w:p w14:paraId="7DF0A29A" w14:textId="77777777" w:rsidR="00946F50" w:rsidRPr="0052482A" w:rsidRDefault="00946F50" w:rsidP="00640FA7">
      <w:pPr>
        <w:jc w:val="center"/>
        <w:rPr>
          <w:rFonts w:ascii="Arial Narrow" w:hAnsi="Arial Narrow"/>
          <w:sz w:val="40"/>
          <w:szCs w:val="40"/>
        </w:rPr>
      </w:pPr>
    </w:p>
    <w:sectPr w:rsidR="00946F50" w:rsidRPr="0052482A" w:rsidSect="006551BD">
      <w:type w:val="continuous"/>
      <w:pgSz w:w="12240" w:h="15840"/>
      <w:pgMar w:top="720" w:right="1080" w:bottom="720" w:left="950" w:header="720"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601735" w14:textId="77777777" w:rsidR="005B3813" w:rsidRDefault="005B3813">
      <w:r>
        <w:separator/>
      </w:r>
    </w:p>
  </w:endnote>
  <w:endnote w:type="continuationSeparator" w:id="0">
    <w:p w14:paraId="0CD1BF10" w14:textId="77777777" w:rsidR="005B3813" w:rsidRDefault="005B3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URWGroteskT">
    <w:altName w:val="Helvetica Neue Light"/>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AAE3EF" w14:textId="77777777" w:rsidR="005B3813" w:rsidRDefault="005B3813">
      <w:r>
        <w:separator/>
      </w:r>
    </w:p>
  </w:footnote>
  <w:footnote w:type="continuationSeparator" w:id="0">
    <w:p w14:paraId="5A1D2BAA" w14:textId="77777777" w:rsidR="005B3813" w:rsidRDefault="005B38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5326E64"/>
    <w:lvl w:ilvl="0">
      <w:numFmt w:val="bullet"/>
      <w:lvlText w:val="*"/>
      <w:lvlJc w:val="left"/>
    </w:lvl>
  </w:abstractNum>
  <w:abstractNum w:abstractNumId="1" w15:restartNumberingAfterBreak="0">
    <w:nsid w:val="15910377"/>
    <w:multiLevelType w:val="multilevel"/>
    <w:tmpl w:val="57F24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28589C"/>
    <w:multiLevelType w:val="hybridMultilevel"/>
    <w:tmpl w:val="4A8EB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sz w:val="22"/>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D59"/>
    <w:rsid w:val="00015AED"/>
    <w:rsid w:val="0002391A"/>
    <w:rsid w:val="00034999"/>
    <w:rsid w:val="000437C7"/>
    <w:rsid w:val="000446FA"/>
    <w:rsid w:val="00044EB0"/>
    <w:rsid w:val="00045E7A"/>
    <w:rsid w:val="00052740"/>
    <w:rsid w:val="00053B76"/>
    <w:rsid w:val="000844CA"/>
    <w:rsid w:val="00084C4C"/>
    <w:rsid w:val="000853C8"/>
    <w:rsid w:val="00094770"/>
    <w:rsid w:val="00094CE6"/>
    <w:rsid w:val="00096E50"/>
    <w:rsid w:val="000B08C0"/>
    <w:rsid w:val="000B0A1A"/>
    <w:rsid w:val="000B4462"/>
    <w:rsid w:val="000B50C0"/>
    <w:rsid w:val="000C465D"/>
    <w:rsid w:val="000E0E65"/>
    <w:rsid w:val="000E37E8"/>
    <w:rsid w:val="000E5510"/>
    <w:rsid w:val="000F31D5"/>
    <w:rsid w:val="0010770C"/>
    <w:rsid w:val="001165C6"/>
    <w:rsid w:val="001236C9"/>
    <w:rsid w:val="00131765"/>
    <w:rsid w:val="0013210D"/>
    <w:rsid w:val="00132983"/>
    <w:rsid w:val="00142C42"/>
    <w:rsid w:val="001558C9"/>
    <w:rsid w:val="00155ED5"/>
    <w:rsid w:val="00157287"/>
    <w:rsid w:val="00165F2F"/>
    <w:rsid w:val="00170996"/>
    <w:rsid w:val="001934F6"/>
    <w:rsid w:val="00197724"/>
    <w:rsid w:val="001A37AE"/>
    <w:rsid w:val="001A6FEB"/>
    <w:rsid w:val="001B3A06"/>
    <w:rsid w:val="001B7755"/>
    <w:rsid w:val="001C2BDE"/>
    <w:rsid w:val="001D26C5"/>
    <w:rsid w:val="001D7ADE"/>
    <w:rsid w:val="001E4AEB"/>
    <w:rsid w:val="001E7598"/>
    <w:rsid w:val="002062B0"/>
    <w:rsid w:val="0021564C"/>
    <w:rsid w:val="00220895"/>
    <w:rsid w:val="00225993"/>
    <w:rsid w:val="002428C7"/>
    <w:rsid w:val="00244025"/>
    <w:rsid w:val="00244388"/>
    <w:rsid w:val="00246BFF"/>
    <w:rsid w:val="00256CF6"/>
    <w:rsid w:val="00270E1A"/>
    <w:rsid w:val="00275855"/>
    <w:rsid w:val="00285B13"/>
    <w:rsid w:val="00296A6D"/>
    <w:rsid w:val="002A16C3"/>
    <w:rsid w:val="002B5554"/>
    <w:rsid w:val="002D5E4E"/>
    <w:rsid w:val="002E08C7"/>
    <w:rsid w:val="002F07A0"/>
    <w:rsid w:val="002F507A"/>
    <w:rsid w:val="003407B3"/>
    <w:rsid w:val="00343C66"/>
    <w:rsid w:val="003467EF"/>
    <w:rsid w:val="00347C62"/>
    <w:rsid w:val="003500F7"/>
    <w:rsid w:val="00351336"/>
    <w:rsid w:val="00355F97"/>
    <w:rsid w:val="003563E2"/>
    <w:rsid w:val="00364C85"/>
    <w:rsid w:val="00372642"/>
    <w:rsid w:val="00387291"/>
    <w:rsid w:val="003A7663"/>
    <w:rsid w:val="003B168C"/>
    <w:rsid w:val="003B5211"/>
    <w:rsid w:val="003C5A69"/>
    <w:rsid w:val="003E0352"/>
    <w:rsid w:val="003E1014"/>
    <w:rsid w:val="003F3354"/>
    <w:rsid w:val="003F69B2"/>
    <w:rsid w:val="00405439"/>
    <w:rsid w:val="004176BC"/>
    <w:rsid w:val="004222EE"/>
    <w:rsid w:val="00454729"/>
    <w:rsid w:val="00461383"/>
    <w:rsid w:val="004701BE"/>
    <w:rsid w:val="00473920"/>
    <w:rsid w:val="00486BB9"/>
    <w:rsid w:val="00486C52"/>
    <w:rsid w:val="004A26E1"/>
    <w:rsid w:val="004B3B74"/>
    <w:rsid w:val="004B4915"/>
    <w:rsid w:val="004B5F69"/>
    <w:rsid w:val="004B7C1B"/>
    <w:rsid w:val="004C5152"/>
    <w:rsid w:val="004C543E"/>
    <w:rsid w:val="004D1D7A"/>
    <w:rsid w:val="004E3FF5"/>
    <w:rsid w:val="004E4A8E"/>
    <w:rsid w:val="004F28A9"/>
    <w:rsid w:val="005159C9"/>
    <w:rsid w:val="0052482A"/>
    <w:rsid w:val="005253AD"/>
    <w:rsid w:val="00526D0E"/>
    <w:rsid w:val="00530AB3"/>
    <w:rsid w:val="005367D1"/>
    <w:rsid w:val="00550B47"/>
    <w:rsid w:val="00551CF3"/>
    <w:rsid w:val="00555F44"/>
    <w:rsid w:val="00564C48"/>
    <w:rsid w:val="00565012"/>
    <w:rsid w:val="00565E6D"/>
    <w:rsid w:val="00566E13"/>
    <w:rsid w:val="00575011"/>
    <w:rsid w:val="00577BD0"/>
    <w:rsid w:val="005800E4"/>
    <w:rsid w:val="005828E7"/>
    <w:rsid w:val="00587FCB"/>
    <w:rsid w:val="00596910"/>
    <w:rsid w:val="005A127F"/>
    <w:rsid w:val="005A4BC2"/>
    <w:rsid w:val="005B1307"/>
    <w:rsid w:val="005B3813"/>
    <w:rsid w:val="005B47E8"/>
    <w:rsid w:val="005C407F"/>
    <w:rsid w:val="005D0229"/>
    <w:rsid w:val="005D25C7"/>
    <w:rsid w:val="005E1574"/>
    <w:rsid w:val="005E4634"/>
    <w:rsid w:val="005F346F"/>
    <w:rsid w:val="005F34EC"/>
    <w:rsid w:val="005F42C5"/>
    <w:rsid w:val="005F61A3"/>
    <w:rsid w:val="00616D62"/>
    <w:rsid w:val="00620BEF"/>
    <w:rsid w:val="006255F0"/>
    <w:rsid w:val="00635C0F"/>
    <w:rsid w:val="00637807"/>
    <w:rsid w:val="00640FA7"/>
    <w:rsid w:val="00647597"/>
    <w:rsid w:val="006512DC"/>
    <w:rsid w:val="00652EC2"/>
    <w:rsid w:val="006551BD"/>
    <w:rsid w:val="00666256"/>
    <w:rsid w:val="00674C69"/>
    <w:rsid w:val="00675E55"/>
    <w:rsid w:val="0067681D"/>
    <w:rsid w:val="006779CD"/>
    <w:rsid w:val="006903EA"/>
    <w:rsid w:val="006A5CA1"/>
    <w:rsid w:val="006A6D39"/>
    <w:rsid w:val="006B0971"/>
    <w:rsid w:val="006B199C"/>
    <w:rsid w:val="006B46F6"/>
    <w:rsid w:val="006B4978"/>
    <w:rsid w:val="006E3670"/>
    <w:rsid w:val="006E7702"/>
    <w:rsid w:val="00706A10"/>
    <w:rsid w:val="00707B46"/>
    <w:rsid w:val="0071564D"/>
    <w:rsid w:val="007238E5"/>
    <w:rsid w:val="0073241B"/>
    <w:rsid w:val="00733F0E"/>
    <w:rsid w:val="007404C4"/>
    <w:rsid w:val="007526E8"/>
    <w:rsid w:val="00757450"/>
    <w:rsid w:val="00763943"/>
    <w:rsid w:val="007837CD"/>
    <w:rsid w:val="00790DB8"/>
    <w:rsid w:val="00792A0F"/>
    <w:rsid w:val="007A3003"/>
    <w:rsid w:val="007C1E2C"/>
    <w:rsid w:val="007C540A"/>
    <w:rsid w:val="007E687B"/>
    <w:rsid w:val="007E749E"/>
    <w:rsid w:val="007F4873"/>
    <w:rsid w:val="008051FA"/>
    <w:rsid w:val="00806556"/>
    <w:rsid w:val="00811303"/>
    <w:rsid w:val="008121E3"/>
    <w:rsid w:val="008140C7"/>
    <w:rsid w:val="0083043F"/>
    <w:rsid w:val="00837917"/>
    <w:rsid w:val="00846A41"/>
    <w:rsid w:val="008537BB"/>
    <w:rsid w:val="00856CA3"/>
    <w:rsid w:val="0086258A"/>
    <w:rsid w:val="00866D67"/>
    <w:rsid w:val="00870702"/>
    <w:rsid w:val="00871733"/>
    <w:rsid w:val="008817F9"/>
    <w:rsid w:val="00887CB4"/>
    <w:rsid w:val="0089331A"/>
    <w:rsid w:val="008A5A58"/>
    <w:rsid w:val="008B2B2C"/>
    <w:rsid w:val="008B3A44"/>
    <w:rsid w:val="008D36CF"/>
    <w:rsid w:val="008D37DD"/>
    <w:rsid w:val="008D4796"/>
    <w:rsid w:val="008D4B27"/>
    <w:rsid w:val="008E7B64"/>
    <w:rsid w:val="00900956"/>
    <w:rsid w:val="00902241"/>
    <w:rsid w:val="00904710"/>
    <w:rsid w:val="009173FE"/>
    <w:rsid w:val="00944F97"/>
    <w:rsid w:val="00946F50"/>
    <w:rsid w:val="00966D12"/>
    <w:rsid w:val="00967F31"/>
    <w:rsid w:val="00990291"/>
    <w:rsid w:val="00992B5F"/>
    <w:rsid w:val="0099500F"/>
    <w:rsid w:val="009A547F"/>
    <w:rsid w:val="009C6C46"/>
    <w:rsid w:val="009D3758"/>
    <w:rsid w:val="009D66AE"/>
    <w:rsid w:val="009E04BE"/>
    <w:rsid w:val="009E06EB"/>
    <w:rsid w:val="009E17BC"/>
    <w:rsid w:val="009F2F45"/>
    <w:rsid w:val="00A03B67"/>
    <w:rsid w:val="00A21C9F"/>
    <w:rsid w:val="00A229FE"/>
    <w:rsid w:val="00A34D9C"/>
    <w:rsid w:val="00A46D0E"/>
    <w:rsid w:val="00A510B6"/>
    <w:rsid w:val="00A556D5"/>
    <w:rsid w:val="00A60EBA"/>
    <w:rsid w:val="00A669A1"/>
    <w:rsid w:val="00A67A06"/>
    <w:rsid w:val="00A73FF3"/>
    <w:rsid w:val="00A75A09"/>
    <w:rsid w:val="00A873DA"/>
    <w:rsid w:val="00A87E86"/>
    <w:rsid w:val="00A87FCA"/>
    <w:rsid w:val="00AA5FB7"/>
    <w:rsid w:val="00AB1ADB"/>
    <w:rsid w:val="00AB3E28"/>
    <w:rsid w:val="00AC08B7"/>
    <w:rsid w:val="00AC112F"/>
    <w:rsid w:val="00AC22F6"/>
    <w:rsid w:val="00AC4ED0"/>
    <w:rsid w:val="00AD63D1"/>
    <w:rsid w:val="00AD6D44"/>
    <w:rsid w:val="00AD7944"/>
    <w:rsid w:val="00AE0B4C"/>
    <w:rsid w:val="00AE7142"/>
    <w:rsid w:val="00AF07FA"/>
    <w:rsid w:val="00B10AC2"/>
    <w:rsid w:val="00B23F05"/>
    <w:rsid w:val="00B31D81"/>
    <w:rsid w:val="00B3537A"/>
    <w:rsid w:val="00B41599"/>
    <w:rsid w:val="00B468F7"/>
    <w:rsid w:val="00B46DFA"/>
    <w:rsid w:val="00B5561C"/>
    <w:rsid w:val="00B562B3"/>
    <w:rsid w:val="00B5660E"/>
    <w:rsid w:val="00B665D4"/>
    <w:rsid w:val="00B70A41"/>
    <w:rsid w:val="00B870D1"/>
    <w:rsid w:val="00BA26FA"/>
    <w:rsid w:val="00BA7830"/>
    <w:rsid w:val="00BB37CE"/>
    <w:rsid w:val="00BB4952"/>
    <w:rsid w:val="00BB6EF2"/>
    <w:rsid w:val="00BC24CA"/>
    <w:rsid w:val="00BC2EA5"/>
    <w:rsid w:val="00BD1DDD"/>
    <w:rsid w:val="00BD6FD2"/>
    <w:rsid w:val="00BE2FC6"/>
    <w:rsid w:val="00BF7550"/>
    <w:rsid w:val="00C00A4D"/>
    <w:rsid w:val="00C01B1D"/>
    <w:rsid w:val="00C13749"/>
    <w:rsid w:val="00C22713"/>
    <w:rsid w:val="00C26B65"/>
    <w:rsid w:val="00C31585"/>
    <w:rsid w:val="00C31F34"/>
    <w:rsid w:val="00C4011A"/>
    <w:rsid w:val="00C46EF6"/>
    <w:rsid w:val="00C5782C"/>
    <w:rsid w:val="00C61590"/>
    <w:rsid w:val="00C6179A"/>
    <w:rsid w:val="00C71F1E"/>
    <w:rsid w:val="00C767A8"/>
    <w:rsid w:val="00C8063B"/>
    <w:rsid w:val="00C82B73"/>
    <w:rsid w:val="00C949E5"/>
    <w:rsid w:val="00C9784B"/>
    <w:rsid w:val="00CA6D0F"/>
    <w:rsid w:val="00CA6D9A"/>
    <w:rsid w:val="00CB3962"/>
    <w:rsid w:val="00CE78BA"/>
    <w:rsid w:val="00CF2756"/>
    <w:rsid w:val="00CF5D08"/>
    <w:rsid w:val="00CF696A"/>
    <w:rsid w:val="00D007D0"/>
    <w:rsid w:val="00D1674A"/>
    <w:rsid w:val="00D30F1D"/>
    <w:rsid w:val="00D318A4"/>
    <w:rsid w:val="00D438E8"/>
    <w:rsid w:val="00D440AB"/>
    <w:rsid w:val="00D51421"/>
    <w:rsid w:val="00D822F6"/>
    <w:rsid w:val="00D83408"/>
    <w:rsid w:val="00D921F4"/>
    <w:rsid w:val="00D96B65"/>
    <w:rsid w:val="00DA1DFF"/>
    <w:rsid w:val="00DA64F3"/>
    <w:rsid w:val="00DB0E98"/>
    <w:rsid w:val="00DB4621"/>
    <w:rsid w:val="00DB58D7"/>
    <w:rsid w:val="00DB62DE"/>
    <w:rsid w:val="00DB7487"/>
    <w:rsid w:val="00DC0190"/>
    <w:rsid w:val="00DC12CF"/>
    <w:rsid w:val="00DC208A"/>
    <w:rsid w:val="00DC2A71"/>
    <w:rsid w:val="00DC3C94"/>
    <w:rsid w:val="00DD7FB5"/>
    <w:rsid w:val="00DE0242"/>
    <w:rsid w:val="00DF3EB8"/>
    <w:rsid w:val="00DF4357"/>
    <w:rsid w:val="00E1337F"/>
    <w:rsid w:val="00E14589"/>
    <w:rsid w:val="00E1458C"/>
    <w:rsid w:val="00E243E8"/>
    <w:rsid w:val="00E303CE"/>
    <w:rsid w:val="00E3345F"/>
    <w:rsid w:val="00E35146"/>
    <w:rsid w:val="00E37AA7"/>
    <w:rsid w:val="00E4136F"/>
    <w:rsid w:val="00E4246E"/>
    <w:rsid w:val="00E440AA"/>
    <w:rsid w:val="00E468C2"/>
    <w:rsid w:val="00E6089E"/>
    <w:rsid w:val="00E614BF"/>
    <w:rsid w:val="00E67D59"/>
    <w:rsid w:val="00E70105"/>
    <w:rsid w:val="00E754D9"/>
    <w:rsid w:val="00E863E1"/>
    <w:rsid w:val="00E870E3"/>
    <w:rsid w:val="00EB1743"/>
    <w:rsid w:val="00EB4739"/>
    <w:rsid w:val="00EC3F59"/>
    <w:rsid w:val="00ED3AF3"/>
    <w:rsid w:val="00EF0589"/>
    <w:rsid w:val="00EF1CBB"/>
    <w:rsid w:val="00EF415C"/>
    <w:rsid w:val="00EF6F87"/>
    <w:rsid w:val="00EF7003"/>
    <w:rsid w:val="00F006BB"/>
    <w:rsid w:val="00F025D1"/>
    <w:rsid w:val="00F04E3A"/>
    <w:rsid w:val="00F07155"/>
    <w:rsid w:val="00F075AC"/>
    <w:rsid w:val="00F11D66"/>
    <w:rsid w:val="00F3405B"/>
    <w:rsid w:val="00F4693F"/>
    <w:rsid w:val="00F50F8D"/>
    <w:rsid w:val="00F541F6"/>
    <w:rsid w:val="00F77CA9"/>
    <w:rsid w:val="00F8348E"/>
    <w:rsid w:val="00F84C9E"/>
    <w:rsid w:val="00F876EF"/>
    <w:rsid w:val="00F87D82"/>
    <w:rsid w:val="00F9093A"/>
    <w:rsid w:val="00F9340A"/>
    <w:rsid w:val="00FA49EF"/>
    <w:rsid w:val="00FA73B9"/>
    <w:rsid w:val="00FC28DD"/>
    <w:rsid w:val="00FC52CE"/>
    <w:rsid w:val="00FC7004"/>
    <w:rsid w:val="00FC7B17"/>
    <w:rsid w:val="00FD1E38"/>
    <w:rsid w:val="00FE37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allowoverlap="f" fill="f" fillcolor="white" stroke="f">
      <v:fill color="white" on="f"/>
      <v:stroke on="f"/>
      <o:colormru v:ext="edit" colors="#c00"/>
    </o:shapedefaults>
    <o:shapelayout v:ext="edit">
      <o:idmap v:ext="edit" data="1"/>
    </o:shapelayout>
  </w:shapeDefaults>
  <w:decimalSymbol w:val="."/>
  <w:listSeparator w:val=","/>
  <w14:docId w14:val="195C2431"/>
  <w15:docId w15:val="{606E0BB2-0B18-4259-8630-08CA55405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7D59"/>
    <w:rPr>
      <w:sz w:val="24"/>
      <w:szCs w:val="24"/>
    </w:rPr>
  </w:style>
  <w:style w:type="paragraph" w:styleId="Heading2">
    <w:name w:val="heading 2"/>
    <w:basedOn w:val="Normal"/>
    <w:link w:val="Heading2Char"/>
    <w:uiPriority w:val="9"/>
    <w:qFormat/>
    <w:rsid w:val="00BC24CA"/>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sid w:val="00A556D5"/>
    <w:rPr>
      <w:rFonts w:cs="Arial"/>
      <w:szCs w:val="20"/>
    </w:rPr>
  </w:style>
  <w:style w:type="paragraph" w:styleId="EnvelopeAddress">
    <w:name w:val="envelope address"/>
    <w:basedOn w:val="Normal"/>
    <w:rsid w:val="00A556D5"/>
    <w:pPr>
      <w:framePr w:w="7920" w:h="1980" w:hRule="exact" w:hSpace="180" w:wrap="auto" w:hAnchor="page" w:xAlign="center" w:yAlign="bottom"/>
      <w:ind w:left="2880"/>
    </w:pPr>
    <w:rPr>
      <w:rFonts w:cs="Arial"/>
    </w:rPr>
  </w:style>
  <w:style w:type="paragraph" w:styleId="BalloonText">
    <w:name w:val="Balloon Text"/>
    <w:basedOn w:val="Normal"/>
    <w:semiHidden/>
    <w:rsid w:val="00AB1ADB"/>
    <w:rPr>
      <w:rFonts w:ascii="Tahoma" w:hAnsi="Tahoma" w:cs="Tahoma"/>
      <w:sz w:val="16"/>
      <w:szCs w:val="16"/>
    </w:rPr>
  </w:style>
  <w:style w:type="paragraph" w:styleId="Header">
    <w:name w:val="header"/>
    <w:basedOn w:val="Normal"/>
    <w:rsid w:val="00D1674A"/>
    <w:pPr>
      <w:tabs>
        <w:tab w:val="center" w:pos="4320"/>
        <w:tab w:val="right" w:pos="8640"/>
      </w:tabs>
    </w:pPr>
  </w:style>
  <w:style w:type="paragraph" w:styleId="Footer">
    <w:name w:val="footer"/>
    <w:basedOn w:val="Normal"/>
    <w:rsid w:val="00D1674A"/>
    <w:pPr>
      <w:tabs>
        <w:tab w:val="center" w:pos="4320"/>
        <w:tab w:val="right" w:pos="8640"/>
      </w:tabs>
    </w:pPr>
  </w:style>
  <w:style w:type="character" w:styleId="Hyperlink">
    <w:name w:val="Hyperlink"/>
    <w:basedOn w:val="DefaultParagraphFont"/>
    <w:rsid w:val="00AC4ED0"/>
    <w:rPr>
      <w:color w:val="0000FF"/>
      <w:u w:val="single"/>
    </w:rPr>
  </w:style>
  <w:style w:type="character" w:styleId="FollowedHyperlink">
    <w:name w:val="FollowedHyperlink"/>
    <w:basedOn w:val="DefaultParagraphFont"/>
    <w:rsid w:val="006B199C"/>
    <w:rPr>
      <w:color w:val="800080"/>
      <w:u w:val="single"/>
    </w:rPr>
  </w:style>
  <w:style w:type="character" w:customStyle="1" w:styleId="Heading2Char">
    <w:name w:val="Heading 2 Char"/>
    <w:basedOn w:val="DefaultParagraphFont"/>
    <w:link w:val="Heading2"/>
    <w:uiPriority w:val="9"/>
    <w:rsid w:val="00BC24CA"/>
    <w:rPr>
      <w:b/>
      <w:bCs/>
      <w:sz w:val="36"/>
      <w:szCs w:val="36"/>
    </w:rPr>
  </w:style>
  <w:style w:type="paragraph" w:styleId="NormalWeb">
    <w:name w:val="Normal (Web)"/>
    <w:basedOn w:val="Normal"/>
    <w:uiPriority w:val="99"/>
    <w:unhideWhenUsed/>
    <w:rsid w:val="00BC24CA"/>
    <w:pPr>
      <w:spacing w:before="100" w:beforeAutospacing="1" w:after="100" w:afterAutospacing="1"/>
    </w:pPr>
  </w:style>
  <w:style w:type="paragraph" w:styleId="BodyText">
    <w:name w:val="Body Text"/>
    <w:basedOn w:val="Normal"/>
    <w:link w:val="BodyTextChar"/>
    <w:rsid w:val="005F61A3"/>
    <w:pPr>
      <w:jc w:val="both"/>
    </w:pPr>
    <w:rPr>
      <w:rFonts w:ascii="Verdana" w:hAnsi="Verdana"/>
      <w:sz w:val="20"/>
    </w:rPr>
  </w:style>
  <w:style w:type="character" w:customStyle="1" w:styleId="BodyTextChar">
    <w:name w:val="Body Text Char"/>
    <w:basedOn w:val="DefaultParagraphFont"/>
    <w:link w:val="BodyText"/>
    <w:rsid w:val="005F61A3"/>
    <w:rPr>
      <w:rFonts w:ascii="Verdana" w:hAnsi="Verdana"/>
      <w:szCs w:val="24"/>
    </w:rPr>
  </w:style>
  <w:style w:type="paragraph" w:styleId="ListParagraph">
    <w:name w:val="List Paragraph"/>
    <w:basedOn w:val="Normal"/>
    <w:uiPriority w:val="34"/>
    <w:qFormat/>
    <w:rsid w:val="002B55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9054164">
      <w:bodyDiv w:val="1"/>
      <w:marLeft w:val="0"/>
      <w:marRight w:val="0"/>
      <w:marTop w:val="0"/>
      <w:marBottom w:val="0"/>
      <w:divBdr>
        <w:top w:val="none" w:sz="0" w:space="0" w:color="auto"/>
        <w:left w:val="none" w:sz="0" w:space="0" w:color="auto"/>
        <w:bottom w:val="none" w:sz="0" w:space="0" w:color="auto"/>
        <w:right w:val="none" w:sz="0" w:space="0" w:color="auto"/>
      </w:divBdr>
      <w:divsChild>
        <w:div w:id="1587763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6810810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866741">
      <w:bodyDiv w:val="1"/>
      <w:marLeft w:val="0"/>
      <w:marRight w:val="0"/>
      <w:marTop w:val="0"/>
      <w:marBottom w:val="0"/>
      <w:divBdr>
        <w:top w:val="none" w:sz="0" w:space="0" w:color="auto"/>
        <w:left w:val="none" w:sz="0" w:space="0" w:color="auto"/>
        <w:bottom w:val="none" w:sz="0" w:space="0" w:color="auto"/>
        <w:right w:val="none" w:sz="0" w:space="0" w:color="auto"/>
      </w:divBdr>
    </w:div>
    <w:div w:id="1367215139">
      <w:bodyDiv w:val="1"/>
      <w:marLeft w:val="0"/>
      <w:marRight w:val="0"/>
      <w:marTop w:val="0"/>
      <w:marBottom w:val="0"/>
      <w:divBdr>
        <w:top w:val="none" w:sz="0" w:space="0" w:color="auto"/>
        <w:left w:val="none" w:sz="0" w:space="0" w:color="auto"/>
        <w:bottom w:val="none" w:sz="0" w:space="0" w:color="auto"/>
        <w:right w:val="none" w:sz="0" w:space="0" w:color="auto"/>
      </w:divBdr>
      <w:divsChild>
        <w:div w:id="6688711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490</Words>
  <Characters>2799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Advisory Board Meeting Agenda</vt:lpstr>
    </vt:vector>
  </TitlesOfParts>
  <Company>UNL</Company>
  <LinksUpToDate>false</LinksUpToDate>
  <CharactersWithSpaces>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Advisory Board Meeting Agenda</dc:title>
  <dc:creator>khahn</dc:creator>
  <cp:lastModifiedBy>Melissa Boyer</cp:lastModifiedBy>
  <cp:revision>2</cp:revision>
  <cp:lastPrinted>2017-11-01T14:40:00Z</cp:lastPrinted>
  <dcterms:created xsi:type="dcterms:W3CDTF">2017-11-01T14:41:00Z</dcterms:created>
  <dcterms:modified xsi:type="dcterms:W3CDTF">2017-11-01T14:41:00Z</dcterms:modified>
</cp:coreProperties>
</file>